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BD762" w14:textId="77777777" w:rsidR="00435C92" w:rsidRDefault="00435C92" w:rsidP="003B2E28">
      <w:pPr>
        <w:spacing w:after="0"/>
        <w:jc w:val="center"/>
        <w:rPr>
          <w:rFonts w:ascii="Times New Roman" w:hAnsi="Times New Roman" w:cs="Times New Roman"/>
          <w:b/>
          <w:sz w:val="40"/>
          <w:szCs w:val="40"/>
        </w:rPr>
      </w:pPr>
      <w:r>
        <w:rPr>
          <w:rFonts w:ascii="Times New Roman" w:hAnsi="Times New Roman" w:cs="Times New Roman"/>
          <w:b/>
          <w:sz w:val="40"/>
          <w:szCs w:val="40"/>
        </w:rPr>
        <w:t>FVE Bohuňovice s.r.o.</w:t>
      </w:r>
    </w:p>
    <w:p w14:paraId="6F12CA6D" w14:textId="77777777" w:rsidR="003B2E28" w:rsidRDefault="003B2E28" w:rsidP="003B2E28">
      <w:pPr>
        <w:spacing w:after="0"/>
        <w:jc w:val="center"/>
        <w:rPr>
          <w:rFonts w:ascii="Times New Roman" w:hAnsi="Times New Roman" w:cs="Times New Roman"/>
          <w:sz w:val="36"/>
          <w:szCs w:val="36"/>
        </w:rPr>
      </w:pPr>
      <w:r w:rsidRPr="003B2E28">
        <w:rPr>
          <w:rFonts w:ascii="Times New Roman" w:hAnsi="Times New Roman" w:cs="Times New Roman"/>
          <w:sz w:val="36"/>
          <w:szCs w:val="36"/>
        </w:rPr>
        <w:t>I</w:t>
      </w:r>
      <w:r w:rsidR="008F1CAB">
        <w:rPr>
          <w:rFonts w:ascii="Times New Roman" w:hAnsi="Times New Roman" w:cs="Times New Roman"/>
          <w:sz w:val="36"/>
          <w:szCs w:val="36"/>
        </w:rPr>
        <w:t>I</w:t>
      </w:r>
      <w:r w:rsidR="00407EFD">
        <w:rPr>
          <w:rFonts w:ascii="Times New Roman" w:hAnsi="Times New Roman" w:cs="Times New Roman"/>
          <w:sz w:val="36"/>
          <w:szCs w:val="36"/>
        </w:rPr>
        <w:t>I</w:t>
      </w:r>
      <w:r w:rsidRPr="003B2E28">
        <w:rPr>
          <w:rFonts w:ascii="Times New Roman" w:hAnsi="Times New Roman" w:cs="Times New Roman"/>
          <w:sz w:val="36"/>
          <w:szCs w:val="36"/>
        </w:rPr>
        <w:t>. EMISE</w:t>
      </w:r>
    </w:p>
    <w:p w14:paraId="3EECB328" w14:textId="77777777" w:rsidR="004C2A97" w:rsidRDefault="004C2A97" w:rsidP="003B2E28">
      <w:pPr>
        <w:spacing w:after="0"/>
        <w:jc w:val="center"/>
        <w:rPr>
          <w:rFonts w:ascii="Times New Roman" w:hAnsi="Times New Roman" w:cs="Times New Roman"/>
          <w:sz w:val="36"/>
          <w:szCs w:val="36"/>
        </w:rPr>
      </w:pPr>
    </w:p>
    <w:p w14:paraId="19A1CD3E" w14:textId="77777777" w:rsidR="004C2A97" w:rsidRPr="003B2E28" w:rsidRDefault="004C2A97" w:rsidP="003B2E28">
      <w:pPr>
        <w:spacing w:after="0"/>
        <w:jc w:val="center"/>
        <w:rPr>
          <w:rFonts w:ascii="Times New Roman" w:hAnsi="Times New Roman" w:cs="Times New Roman"/>
          <w:sz w:val="36"/>
          <w:szCs w:val="36"/>
        </w:rPr>
      </w:pPr>
    </w:p>
    <w:p w14:paraId="6F4B707A" w14:textId="77777777" w:rsidR="00435C92" w:rsidRPr="000C7821" w:rsidRDefault="00435C92" w:rsidP="004C2A97">
      <w:pPr>
        <w:jc w:val="center"/>
        <w:rPr>
          <w:rFonts w:ascii="Times New Roman" w:hAnsi="Times New Roman" w:cs="Times New Roman"/>
          <w:b/>
          <w:sz w:val="40"/>
          <w:szCs w:val="40"/>
        </w:rPr>
      </w:pPr>
      <w:r w:rsidRPr="000C7821">
        <w:rPr>
          <w:rFonts w:ascii="Times New Roman" w:hAnsi="Times New Roman" w:cs="Times New Roman"/>
          <w:b/>
          <w:sz w:val="40"/>
          <w:szCs w:val="40"/>
        </w:rPr>
        <w:t>EMISNÍ PODMÍNKY</w:t>
      </w:r>
    </w:p>
    <w:p w14:paraId="3C26F7EC" w14:textId="77777777" w:rsidR="00435C92" w:rsidRPr="000C7821" w:rsidRDefault="00435C92" w:rsidP="00435C92">
      <w:pPr>
        <w:jc w:val="center"/>
        <w:rPr>
          <w:rFonts w:ascii="Times New Roman" w:hAnsi="Times New Roman" w:cs="Times New Roman"/>
          <w:sz w:val="40"/>
          <w:szCs w:val="40"/>
        </w:rPr>
      </w:pPr>
    </w:p>
    <w:p w14:paraId="3E01FF76" w14:textId="77777777" w:rsidR="00435C92" w:rsidRPr="000C7821" w:rsidRDefault="00435C92" w:rsidP="00435C92">
      <w:pPr>
        <w:jc w:val="center"/>
        <w:rPr>
          <w:rFonts w:ascii="Times New Roman" w:hAnsi="Times New Roman" w:cs="Times New Roman"/>
          <w:b/>
          <w:sz w:val="40"/>
          <w:szCs w:val="40"/>
        </w:rPr>
      </w:pPr>
    </w:p>
    <w:p w14:paraId="6DB22CD4" w14:textId="77777777" w:rsidR="00435C92" w:rsidRDefault="00435C92" w:rsidP="004C2A97">
      <w:pPr>
        <w:jc w:val="center"/>
        <w:rPr>
          <w:rFonts w:ascii="Times New Roman" w:hAnsi="Times New Roman" w:cs="Times New Roman"/>
          <w:b/>
          <w:sz w:val="40"/>
          <w:szCs w:val="40"/>
        </w:rPr>
      </w:pPr>
      <w:r w:rsidRPr="000C7821">
        <w:rPr>
          <w:rFonts w:ascii="Times New Roman" w:hAnsi="Times New Roman" w:cs="Times New Roman"/>
          <w:b/>
          <w:sz w:val="40"/>
          <w:szCs w:val="40"/>
        </w:rPr>
        <w:t>Emise dluhopisů</w:t>
      </w:r>
    </w:p>
    <w:p w14:paraId="676EAE7C" w14:textId="77777777" w:rsidR="00435C92" w:rsidRDefault="00435C92" w:rsidP="00435C92">
      <w:pPr>
        <w:jc w:val="center"/>
        <w:rPr>
          <w:rFonts w:ascii="Times New Roman" w:hAnsi="Times New Roman" w:cs="Times New Roman"/>
          <w:sz w:val="40"/>
          <w:szCs w:val="40"/>
        </w:rPr>
      </w:pPr>
    </w:p>
    <w:p w14:paraId="1C28B36D" w14:textId="77777777" w:rsidR="004C2A97" w:rsidRDefault="004C2A97" w:rsidP="00435C92">
      <w:pPr>
        <w:jc w:val="center"/>
        <w:rPr>
          <w:rFonts w:ascii="Times New Roman" w:hAnsi="Times New Roman" w:cs="Times New Roman"/>
          <w:b/>
          <w:sz w:val="40"/>
          <w:szCs w:val="40"/>
        </w:rPr>
      </w:pPr>
    </w:p>
    <w:p w14:paraId="6078110C" w14:textId="77777777" w:rsidR="00435C92" w:rsidRDefault="00435C92" w:rsidP="00435C92">
      <w:pPr>
        <w:jc w:val="center"/>
        <w:rPr>
          <w:rFonts w:ascii="Times New Roman" w:hAnsi="Times New Roman" w:cs="Times New Roman"/>
          <w:b/>
          <w:sz w:val="40"/>
          <w:szCs w:val="40"/>
        </w:rPr>
      </w:pPr>
      <w:r w:rsidRPr="000C7821">
        <w:rPr>
          <w:rFonts w:ascii="Times New Roman" w:hAnsi="Times New Roman" w:cs="Times New Roman"/>
          <w:b/>
          <w:sz w:val="40"/>
          <w:szCs w:val="40"/>
        </w:rPr>
        <w:t>„</w:t>
      </w:r>
      <w:r w:rsidR="00407EFD">
        <w:rPr>
          <w:rFonts w:ascii="Times New Roman" w:hAnsi="Times New Roman" w:cs="Times New Roman"/>
          <w:b/>
          <w:sz w:val="40"/>
          <w:szCs w:val="40"/>
        </w:rPr>
        <w:t>FVE BOHUNOVICE 7,00/22</w:t>
      </w:r>
      <w:r w:rsidRPr="000C7821">
        <w:rPr>
          <w:rFonts w:ascii="Times New Roman" w:hAnsi="Times New Roman" w:cs="Times New Roman"/>
          <w:b/>
          <w:sz w:val="40"/>
          <w:szCs w:val="40"/>
        </w:rPr>
        <w:t>“</w:t>
      </w:r>
    </w:p>
    <w:p w14:paraId="7932D8E4" w14:textId="77777777" w:rsidR="004C2A97" w:rsidRDefault="004C2A97" w:rsidP="004C2A97">
      <w:pPr>
        <w:jc w:val="center"/>
        <w:rPr>
          <w:rFonts w:ascii="Times New Roman" w:hAnsi="Times New Roman" w:cs="Times New Roman"/>
          <w:b/>
          <w:sz w:val="40"/>
          <w:szCs w:val="40"/>
        </w:rPr>
      </w:pPr>
    </w:p>
    <w:p w14:paraId="2EB7935F" w14:textId="77777777" w:rsidR="004C2A97" w:rsidRDefault="004C2A97" w:rsidP="004C2A97">
      <w:pPr>
        <w:jc w:val="center"/>
        <w:rPr>
          <w:rFonts w:ascii="Times New Roman" w:hAnsi="Times New Roman" w:cs="Times New Roman"/>
          <w:b/>
          <w:sz w:val="40"/>
          <w:szCs w:val="40"/>
        </w:rPr>
      </w:pPr>
    </w:p>
    <w:p w14:paraId="539D76C2" w14:textId="77777777" w:rsidR="004C2A97" w:rsidRPr="000C7821" w:rsidRDefault="004C2A97" w:rsidP="004C2A97">
      <w:pPr>
        <w:jc w:val="center"/>
        <w:rPr>
          <w:rFonts w:ascii="Times New Roman" w:hAnsi="Times New Roman" w:cs="Times New Roman"/>
          <w:b/>
          <w:sz w:val="40"/>
          <w:szCs w:val="40"/>
        </w:rPr>
      </w:pPr>
    </w:p>
    <w:p w14:paraId="5AE1C2BF" w14:textId="77777777" w:rsidR="00435C92" w:rsidRPr="004C2A97" w:rsidRDefault="00435C92" w:rsidP="004C2A97">
      <w:pPr>
        <w:ind w:left="2124" w:firstLine="708"/>
        <w:rPr>
          <w:rFonts w:ascii="Times New Roman" w:hAnsi="Times New Roman" w:cs="Times New Roman"/>
          <w:b/>
          <w:sz w:val="40"/>
          <w:szCs w:val="40"/>
        </w:rPr>
      </w:pPr>
      <w:r w:rsidRPr="000C7821">
        <w:rPr>
          <w:rFonts w:ascii="Times New Roman" w:hAnsi="Times New Roman" w:cs="Times New Roman"/>
          <w:b/>
          <w:sz w:val="32"/>
          <w:szCs w:val="32"/>
        </w:rPr>
        <w:t>ISIN:</w:t>
      </w:r>
      <w:r w:rsidRPr="000C7821">
        <w:rPr>
          <w:rFonts w:ascii="Times New Roman" w:hAnsi="Times New Roman" w:cs="Times New Roman"/>
          <w:sz w:val="32"/>
          <w:szCs w:val="32"/>
        </w:rPr>
        <w:t xml:space="preserve"> </w:t>
      </w:r>
      <w:r w:rsidR="00407EFD" w:rsidRPr="00407EFD">
        <w:rPr>
          <w:rFonts w:ascii="Times New Roman" w:hAnsi="Times New Roman" w:cs="Times New Roman"/>
          <w:b/>
          <w:sz w:val="32"/>
          <w:szCs w:val="32"/>
        </w:rPr>
        <w:t>CZ0003516197</w:t>
      </w:r>
    </w:p>
    <w:p w14:paraId="21F90429" w14:textId="77777777" w:rsidR="00435C92" w:rsidRPr="000C7821" w:rsidRDefault="00435C92" w:rsidP="00435C92">
      <w:pPr>
        <w:rPr>
          <w:rFonts w:ascii="Times New Roman" w:hAnsi="Times New Roman" w:cs="Times New Roman"/>
          <w:sz w:val="24"/>
          <w:szCs w:val="24"/>
        </w:rPr>
      </w:pPr>
    </w:p>
    <w:p w14:paraId="69216C83" w14:textId="77777777" w:rsidR="00435C92" w:rsidRPr="000C7821" w:rsidRDefault="00435C92" w:rsidP="00435C92">
      <w:pPr>
        <w:rPr>
          <w:rFonts w:ascii="Times New Roman" w:hAnsi="Times New Roman" w:cs="Times New Roman"/>
        </w:rPr>
      </w:pPr>
    </w:p>
    <w:p w14:paraId="424CD2B4" w14:textId="77777777" w:rsidR="00435C92" w:rsidRPr="000C7821" w:rsidRDefault="00435C92" w:rsidP="00435C92">
      <w:pPr>
        <w:rPr>
          <w:rFonts w:ascii="Times New Roman" w:hAnsi="Times New Roman" w:cs="Times New Roman"/>
        </w:rPr>
      </w:pPr>
    </w:p>
    <w:p w14:paraId="183C1990" w14:textId="77777777" w:rsidR="004C2A97" w:rsidRDefault="00435C92" w:rsidP="003B2E28">
      <w:pPr>
        <w:rPr>
          <w:rFonts w:ascii="Times New Roman" w:hAnsi="Times New Roman" w:cs="Times New Roman"/>
          <w:b/>
        </w:rPr>
      </w:pPr>
      <w:r w:rsidRPr="000C7821">
        <w:rPr>
          <w:rFonts w:ascii="Times New Roman" w:hAnsi="Times New Roman" w:cs="Times New Roman"/>
        </w:rPr>
        <w:t xml:space="preserve">Dluhopisy s pevným ročním úrokovým výnosem </w:t>
      </w:r>
      <w:r>
        <w:rPr>
          <w:rFonts w:ascii="Times New Roman" w:hAnsi="Times New Roman" w:cs="Times New Roman"/>
          <w:b/>
        </w:rPr>
        <w:t>7,00</w:t>
      </w:r>
      <w:r w:rsidRPr="000C7821">
        <w:rPr>
          <w:rFonts w:ascii="Times New Roman" w:hAnsi="Times New Roman" w:cs="Times New Roman"/>
          <w:b/>
          <w:color w:val="000000" w:themeColor="text1"/>
        </w:rPr>
        <w:t>%</w:t>
      </w:r>
      <w:r>
        <w:rPr>
          <w:rFonts w:ascii="Times New Roman" w:hAnsi="Times New Roman" w:cs="Times New Roman"/>
          <w:b/>
          <w:color w:val="000000" w:themeColor="text1"/>
        </w:rPr>
        <w:t xml:space="preserve"> p.a.</w:t>
      </w:r>
      <w:r w:rsidRPr="000C7821">
        <w:rPr>
          <w:rFonts w:ascii="Times New Roman" w:hAnsi="Times New Roman" w:cs="Times New Roman"/>
          <w:color w:val="000000" w:themeColor="text1"/>
        </w:rPr>
        <w:t xml:space="preserve"> </w:t>
      </w:r>
      <w:r w:rsidRPr="000C7821">
        <w:rPr>
          <w:rFonts w:ascii="Times New Roman" w:hAnsi="Times New Roman" w:cs="Times New Roman"/>
        </w:rPr>
        <w:t xml:space="preserve">o nominální hodnotě jednoho dluhopisu </w:t>
      </w:r>
      <w:r>
        <w:rPr>
          <w:rFonts w:ascii="Times New Roman" w:hAnsi="Times New Roman" w:cs="Times New Roman"/>
          <w:b/>
        </w:rPr>
        <w:t>10</w:t>
      </w:r>
      <w:r w:rsidRPr="000C7821">
        <w:rPr>
          <w:rFonts w:ascii="Times New Roman" w:hAnsi="Times New Roman" w:cs="Times New Roman"/>
          <w:b/>
        </w:rPr>
        <w:t>0.000 CZK</w:t>
      </w:r>
      <w:r>
        <w:rPr>
          <w:rFonts w:ascii="Times New Roman" w:hAnsi="Times New Roman" w:cs="Times New Roman"/>
        </w:rPr>
        <w:t xml:space="preserve">, splatné </w:t>
      </w:r>
      <w:r w:rsidR="00407EFD">
        <w:rPr>
          <w:rFonts w:ascii="Times New Roman" w:hAnsi="Times New Roman" w:cs="Times New Roman"/>
          <w:b/>
        </w:rPr>
        <w:t>31</w:t>
      </w:r>
      <w:r w:rsidRPr="00435C92">
        <w:rPr>
          <w:rFonts w:ascii="Times New Roman" w:hAnsi="Times New Roman" w:cs="Times New Roman"/>
          <w:b/>
        </w:rPr>
        <w:t xml:space="preserve">. </w:t>
      </w:r>
      <w:r w:rsidR="00407EFD">
        <w:rPr>
          <w:rFonts w:ascii="Times New Roman" w:hAnsi="Times New Roman" w:cs="Times New Roman"/>
          <w:b/>
        </w:rPr>
        <w:t>3. 2022</w:t>
      </w:r>
      <w:r w:rsidR="003B2E28">
        <w:rPr>
          <w:rFonts w:ascii="Times New Roman" w:hAnsi="Times New Roman" w:cs="Times New Roman"/>
          <w:b/>
        </w:rPr>
        <w:t>.</w:t>
      </w:r>
      <w:r w:rsidR="004C2A97">
        <w:rPr>
          <w:rFonts w:ascii="Times New Roman" w:hAnsi="Times New Roman" w:cs="Times New Roman"/>
          <w:b/>
        </w:rPr>
        <w:br w:type="page"/>
      </w:r>
    </w:p>
    <w:p w14:paraId="54AD5871" w14:textId="77777777" w:rsidR="00225AC7" w:rsidRPr="00225AC7" w:rsidRDefault="00225AC7" w:rsidP="00435C92">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lastRenderedPageBreak/>
        <w:t>EMISNÍ PODMÍNKY</w:t>
      </w:r>
    </w:p>
    <w:p w14:paraId="1926CA8F"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0358BD2"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(podle § 8 až § 11 zákona č. 190/2004 Sb., o dluhopisech, ve znění pozdějších předpisů)</w:t>
      </w:r>
    </w:p>
    <w:p w14:paraId="2141AFCA"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0018A36" w14:textId="77777777" w:rsidR="00225AC7" w:rsidRPr="00225AC7" w:rsidRDefault="00435C92" w:rsidP="00225AC7">
      <w:pPr>
        <w:shd w:val="clear" w:color="auto" w:fill="FFFFFF"/>
        <w:spacing w:after="240" w:line="300" w:lineRule="atLeast"/>
        <w:jc w:val="center"/>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 xml:space="preserve">Dluhopisů </w:t>
      </w:r>
      <w:r w:rsidR="00407EFD">
        <w:rPr>
          <w:rFonts w:ascii="Times New Roman" w:eastAsia="Times New Roman" w:hAnsi="Times New Roman" w:cs="Times New Roman"/>
          <w:b/>
          <w:color w:val="222222"/>
          <w:sz w:val="24"/>
          <w:szCs w:val="24"/>
          <w:lang w:eastAsia="cs-CZ"/>
        </w:rPr>
        <w:t>„FVE BOHUNOVICE 7,00/22</w:t>
      </w:r>
      <w:r w:rsidRPr="00435C92">
        <w:rPr>
          <w:rFonts w:ascii="Times New Roman" w:eastAsia="Times New Roman" w:hAnsi="Times New Roman" w:cs="Times New Roman"/>
          <w:b/>
          <w:color w:val="222222"/>
          <w:sz w:val="24"/>
          <w:szCs w:val="24"/>
          <w:lang w:eastAsia="cs-CZ"/>
        </w:rPr>
        <w:t>“</w:t>
      </w:r>
      <w:r>
        <w:rPr>
          <w:rFonts w:ascii="Times New Roman" w:eastAsia="Times New Roman" w:hAnsi="Times New Roman" w:cs="Times New Roman"/>
          <w:color w:val="222222"/>
          <w:sz w:val="24"/>
          <w:szCs w:val="24"/>
          <w:lang w:eastAsia="cs-CZ"/>
        </w:rPr>
        <w:t xml:space="preserve"> </w:t>
      </w:r>
      <w:r w:rsidR="00225AC7" w:rsidRPr="00435C92">
        <w:rPr>
          <w:rFonts w:ascii="Times New Roman" w:eastAsia="Times New Roman" w:hAnsi="Times New Roman" w:cs="Times New Roman"/>
          <w:color w:val="222222"/>
          <w:sz w:val="24"/>
          <w:szCs w:val="24"/>
          <w:lang w:eastAsia="cs-CZ"/>
        </w:rPr>
        <w:t>emitenta </w:t>
      </w:r>
      <w:r w:rsidR="00237DCD" w:rsidRPr="00435C92">
        <w:rPr>
          <w:rFonts w:ascii="Times New Roman" w:eastAsia="Times New Roman" w:hAnsi="Times New Roman" w:cs="Times New Roman"/>
          <w:b/>
          <w:bCs/>
          <w:color w:val="222222"/>
          <w:sz w:val="24"/>
          <w:szCs w:val="24"/>
          <w:lang w:eastAsia="cs-CZ"/>
        </w:rPr>
        <w:t>FVE Bohuňovice</w:t>
      </w:r>
      <w:r w:rsidR="00225AC7" w:rsidRPr="00225AC7">
        <w:rPr>
          <w:rFonts w:ascii="Times New Roman" w:eastAsia="Times New Roman" w:hAnsi="Times New Roman" w:cs="Times New Roman"/>
          <w:b/>
          <w:bCs/>
          <w:color w:val="222222"/>
          <w:sz w:val="24"/>
          <w:szCs w:val="24"/>
          <w:lang w:eastAsia="cs-CZ"/>
        </w:rPr>
        <w:t xml:space="preserve"> s.r.o.</w:t>
      </w:r>
    </w:p>
    <w:p w14:paraId="062019D4"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188B9630"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I.</w:t>
      </w:r>
    </w:p>
    <w:p w14:paraId="3E0D5D72"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Právní a skutkový stav dluhopisů</w:t>
      </w:r>
    </w:p>
    <w:p w14:paraId="21C6A61F"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5CDFC695"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1. Společnost</w:t>
      </w:r>
      <w:r w:rsidR="00237DCD">
        <w:rPr>
          <w:rFonts w:ascii="Times New Roman" w:eastAsia="Times New Roman" w:hAnsi="Times New Roman" w:cs="Times New Roman"/>
          <w:color w:val="222222"/>
          <w:sz w:val="24"/>
          <w:szCs w:val="24"/>
          <w:lang w:eastAsia="cs-CZ"/>
        </w:rPr>
        <w:t xml:space="preserve"> </w:t>
      </w:r>
      <w:r w:rsidR="00237DCD">
        <w:rPr>
          <w:rFonts w:ascii="Times New Roman" w:eastAsia="Times New Roman" w:hAnsi="Times New Roman" w:cs="Times New Roman"/>
          <w:b/>
          <w:bCs/>
          <w:color w:val="222222"/>
          <w:sz w:val="24"/>
          <w:szCs w:val="24"/>
          <w:lang w:eastAsia="cs-CZ"/>
        </w:rPr>
        <w:t>FVE Bohuňovice</w:t>
      </w:r>
      <w:r w:rsidR="00237DCD" w:rsidRPr="00225AC7">
        <w:rPr>
          <w:rFonts w:ascii="Times New Roman" w:eastAsia="Times New Roman" w:hAnsi="Times New Roman" w:cs="Times New Roman"/>
          <w:b/>
          <w:bCs/>
          <w:color w:val="222222"/>
          <w:sz w:val="24"/>
          <w:szCs w:val="24"/>
          <w:lang w:eastAsia="cs-CZ"/>
        </w:rPr>
        <w:t xml:space="preserve"> s.r.o.</w:t>
      </w:r>
      <w:r w:rsidRPr="00225AC7">
        <w:rPr>
          <w:rFonts w:ascii="Times New Roman" w:eastAsia="Times New Roman" w:hAnsi="Times New Roman" w:cs="Times New Roman"/>
          <w:color w:val="222222"/>
          <w:sz w:val="24"/>
          <w:szCs w:val="24"/>
          <w:lang w:eastAsia="cs-CZ"/>
        </w:rPr>
        <w:t>, se sídlem: Šedivská 838, 561 51 Letohrad, IČ:</w:t>
      </w:r>
      <w:r w:rsidR="00237DCD" w:rsidRPr="00237DCD">
        <w:rPr>
          <w:rFonts w:ascii="Verdana" w:hAnsi="Verdana"/>
          <w:color w:val="333333"/>
          <w:sz w:val="18"/>
          <w:szCs w:val="18"/>
          <w:shd w:val="clear" w:color="auto" w:fill="FFFFFF"/>
        </w:rPr>
        <w:t xml:space="preserve"> </w:t>
      </w:r>
      <w:r w:rsidR="00237DCD" w:rsidRPr="00435C92">
        <w:rPr>
          <w:rFonts w:ascii="Times New Roman" w:hAnsi="Times New Roman" w:cs="Times New Roman"/>
          <w:color w:val="333333"/>
          <w:sz w:val="24"/>
          <w:szCs w:val="24"/>
          <w:shd w:val="clear" w:color="auto" w:fill="FFFFFF"/>
        </w:rPr>
        <w:t>27519619</w:t>
      </w:r>
      <w:r w:rsidRPr="00225AC7">
        <w:rPr>
          <w:rFonts w:ascii="Times New Roman" w:eastAsia="Times New Roman" w:hAnsi="Times New Roman" w:cs="Times New Roman"/>
          <w:color w:val="222222"/>
          <w:sz w:val="24"/>
          <w:szCs w:val="24"/>
          <w:lang w:eastAsia="cs-CZ"/>
        </w:rPr>
        <w:t>, zapsaná v obchodním rejstříku u Krajského soudu v Hradci Králové, oddíl C, vložka</w:t>
      </w:r>
      <w:r w:rsidR="00237DCD">
        <w:rPr>
          <w:rFonts w:ascii="Times New Roman" w:eastAsia="Times New Roman" w:hAnsi="Times New Roman" w:cs="Times New Roman"/>
          <w:color w:val="222222"/>
          <w:sz w:val="24"/>
          <w:szCs w:val="24"/>
          <w:lang w:eastAsia="cs-CZ"/>
        </w:rPr>
        <w:t xml:space="preserve"> </w:t>
      </w:r>
      <w:r w:rsidR="00237DCD" w:rsidRPr="00435C92">
        <w:rPr>
          <w:rFonts w:ascii="Times New Roman" w:hAnsi="Times New Roman" w:cs="Times New Roman"/>
          <w:color w:val="333333"/>
          <w:sz w:val="24"/>
          <w:szCs w:val="24"/>
          <w:shd w:val="clear" w:color="auto" w:fill="FFFFFF"/>
        </w:rPr>
        <w:t>23796</w:t>
      </w:r>
      <w:r w:rsidRPr="00225AC7">
        <w:rPr>
          <w:rFonts w:ascii="Times New Roman" w:eastAsia="Times New Roman" w:hAnsi="Times New Roman" w:cs="Times New Roman"/>
          <w:color w:val="222222"/>
          <w:sz w:val="24"/>
          <w:szCs w:val="24"/>
          <w:lang w:eastAsia="cs-CZ"/>
        </w:rPr>
        <w:t>, (dále jen „</w:t>
      </w:r>
      <w:r w:rsidRPr="00225AC7">
        <w:rPr>
          <w:rFonts w:ascii="Times New Roman" w:eastAsia="Times New Roman" w:hAnsi="Times New Roman" w:cs="Times New Roman"/>
          <w:b/>
          <w:bCs/>
          <w:color w:val="222222"/>
          <w:sz w:val="24"/>
          <w:szCs w:val="24"/>
          <w:lang w:eastAsia="cs-CZ"/>
        </w:rPr>
        <w:t>Emitent</w:t>
      </w:r>
      <w:r w:rsidRPr="00225AC7">
        <w:rPr>
          <w:rFonts w:ascii="Times New Roman" w:eastAsia="Times New Roman" w:hAnsi="Times New Roman" w:cs="Times New Roman"/>
          <w:color w:val="222222"/>
          <w:sz w:val="24"/>
          <w:szCs w:val="24"/>
          <w:lang w:eastAsia="cs-CZ"/>
        </w:rPr>
        <w:t>“), rozhodla o vydání níže specifikovaných dluhopisů. Právním základem pro vydání dluhopisů je zákon č. 190/2004 Sb. O dluhopisech, ve znění pozdějších předpisů. Podrobné vymezení práv a povinností spojených s dluhopisy, jakož i informace o emisi dluhopisů obsahují tyto emisní podmínky dluhopisů (dále jen „</w:t>
      </w:r>
      <w:r w:rsidRPr="00225AC7">
        <w:rPr>
          <w:rFonts w:ascii="Times New Roman" w:eastAsia="Times New Roman" w:hAnsi="Times New Roman" w:cs="Times New Roman"/>
          <w:b/>
          <w:bCs/>
          <w:color w:val="222222"/>
          <w:sz w:val="24"/>
          <w:szCs w:val="24"/>
          <w:lang w:eastAsia="cs-CZ"/>
        </w:rPr>
        <w:t>Emisní podmínky</w:t>
      </w:r>
      <w:r w:rsidRPr="00225AC7">
        <w:rPr>
          <w:rFonts w:ascii="Times New Roman" w:eastAsia="Times New Roman" w:hAnsi="Times New Roman" w:cs="Times New Roman"/>
          <w:color w:val="222222"/>
          <w:sz w:val="24"/>
          <w:szCs w:val="24"/>
          <w:lang w:eastAsia="cs-CZ"/>
        </w:rPr>
        <w:t>“).</w:t>
      </w:r>
    </w:p>
    <w:p w14:paraId="0FD21B5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A70CBCE"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Dluhopisy jsou určeny limitnímu okruhu způsobilých privátních a korporátních investorů.</w:t>
      </w:r>
    </w:p>
    <w:p w14:paraId="24474B7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5E2705D2" w14:textId="77777777" w:rsid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2. Základní charakteristika dluhopisů</w:t>
      </w:r>
    </w:p>
    <w:p w14:paraId="1A173138" w14:textId="77777777" w:rsidR="00407EFD" w:rsidRPr="00225AC7" w:rsidRDefault="00407EFD"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p>
    <w:tbl>
      <w:tblPr>
        <w:tblStyle w:val="TableGrid"/>
        <w:tblW w:w="9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5592"/>
      </w:tblGrid>
      <w:tr w:rsidR="00407EFD" w14:paraId="5850995D" w14:textId="77777777" w:rsidTr="00BB2324">
        <w:tc>
          <w:tcPr>
            <w:tcW w:w="3816" w:type="dxa"/>
          </w:tcPr>
          <w:p w14:paraId="06C7E25A"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Emitent:</w:t>
            </w:r>
          </w:p>
        </w:tc>
        <w:tc>
          <w:tcPr>
            <w:tcW w:w="5592" w:type="dxa"/>
          </w:tcPr>
          <w:p w14:paraId="3D43423B" w14:textId="77777777" w:rsidR="00407EFD" w:rsidRDefault="00407EFD" w:rsidP="00BB2324">
            <w:pPr>
              <w:jc w:val="both"/>
              <w:rPr>
                <w:rFonts w:ascii="Times New Roman" w:eastAsia="Times New Roman" w:hAnsi="Times New Roman" w:cs="Times New Roman"/>
                <w:color w:val="222222"/>
                <w:sz w:val="24"/>
                <w:szCs w:val="24"/>
                <w:lang w:eastAsia="cs-CZ"/>
              </w:rPr>
            </w:pPr>
            <w:r>
              <w:rPr>
                <w:rFonts w:ascii="Times New Roman" w:eastAsia="Times New Roman" w:hAnsi="Times New Roman" w:cs="Times New Roman"/>
                <w:b/>
                <w:bCs/>
                <w:color w:val="222222"/>
                <w:sz w:val="24"/>
                <w:szCs w:val="24"/>
                <w:lang w:eastAsia="cs-CZ"/>
              </w:rPr>
              <w:t>FVE Bohuňovice</w:t>
            </w:r>
            <w:r w:rsidRPr="00225AC7">
              <w:rPr>
                <w:rFonts w:ascii="Times New Roman" w:eastAsia="Times New Roman" w:hAnsi="Times New Roman" w:cs="Times New Roman"/>
                <w:b/>
                <w:bCs/>
                <w:color w:val="222222"/>
                <w:sz w:val="24"/>
                <w:szCs w:val="24"/>
                <w:lang w:eastAsia="cs-CZ"/>
              </w:rPr>
              <w:t xml:space="preserve"> s.r.o.</w:t>
            </w:r>
          </w:p>
        </w:tc>
      </w:tr>
      <w:tr w:rsidR="00407EFD" w14:paraId="74026381" w14:textId="77777777" w:rsidTr="00BB2324">
        <w:tc>
          <w:tcPr>
            <w:tcW w:w="3816" w:type="dxa"/>
          </w:tcPr>
          <w:p w14:paraId="27186D03"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Adresa:</w:t>
            </w:r>
          </w:p>
        </w:tc>
        <w:tc>
          <w:tcPr>
            <w:tcW w:w="5592" w:type="dxa"/>
          </w:tcPr>
          <w:p w14:paraId="6F1AD8F7"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Šedivská 838, 561 51 Letohrad</w:t>
            </w:r>
          </w:p>
        </w:tc>
      </w:tr>
      <w:tr w:rsidR="00407EFD" w14:paraId="202486EE" w14:textId="77777777" w:rsidTr="00BB2324">
        <w:tc>
          <w:tcPr>
            <w:tcW w:w="3816" w:type="dxa"/>
          </w:tcPr>
          <w:p w14:paraId="1AB03BBC"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Název emise:</w:t>
            </w:r>
          </w:p>
        </w:tc>
        <w:tc>
          <w:tcPr>
            <w:tcW w:w="5592" w:type="dxa"/>
          </w:tcPr>
          <w:p w14:paraId="75F0561D" w14:textId="77777777" w:rsidR="00407EFD" w:rsidRDefault="00407EFD" w:rsidP="00BB2324">
            <w:pPr>
              <w:jc w:val="both"/>
              <w:rPr>
                <w:rFonts w:ascii="Times New Roman" w:eastAsia="Times New Roman" w:hAnsi="Times New Roman" w:cs="Times New Roman"/>
                <w:color w:val="222222"/>
                <w:sz w:val="24"/>
                <w:szCs w:val="24"/>
                <w:lang w:eastAsia="cs-CZ"/>
              </w:rPr>
            </w:pPr>
            <w:r w:rsidRPr="00407EFD">
              <w:rPr>
                <w:rFonts w:ascii="Times New Roman" w:eastAsia="Times New Roman" w:hAnsi="Times New Roman" w:cs="Times New Roman"/>
                <w:color w:val="222222"/>
                <w:sz w:val="24"/>
                <w:szCs w:val="24"/>
                <w:lang w:eastAsia="cs-CZ"/>
              </w:rPr>
              <w:t>FVE BOHUŇOVICE 7,00/22</w:t>
            </w:r>
            <w:r>
              <w:rPr>
                <w:rFonts w:ascii="Times New Roman" w:eastAsia="Times New Roman" w:hAnsi="Times New Roman" w:cs="Times New Roman"/>
                <w:color w:val="222222"/>
                <w:sz w:val="24"/>
                <w:szCs w:val="24"/>
                <w:lang w:eastAsia="cs-CZ"/>
              </w:rPr>
              <w:t>– středně</w:t>
            </w:r>
            <w:r w:rsidRPr="00225AC7">
              <w:rPr>
                <w:rFonts w:ascii="Times New Roman" w:eastAsia="Times New Roman" w:hAnsi="Times New Roman" w:cs="Times New Roman"/>
                <w:color w:val="222222"/>
                <w:sz w:val="24"/>
                <w:szCs w:val="24"/>
                <w:lang w:eastAsia="cs-CZ"/>
              </w:rPr>
              <w:t>dobý dluhopis</w:t>
            </w:r>
          </w:p>
        </w:tc>
      </w:tr>
      <w:tr w:rsidR="00407EFD" w14:paraId="6E88BA81" w14:textId="77777777" w:rsidTr="00BB2324">
        <w:tc>
          <w:tcPr>
            <w:tcW w:w="3816" w:type="dxa"/>
          </w:tcPr>
          <w:p w14:paraId="34591D9F" w14:textId="77777777" w:rsidR="00407EFD" w:rsidRPr="00225AC7" w:rsidRDefault="00407EFD" w:rsidP="00BB2324">
            <w:pPr>
              <w:jc w:val="both"/>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ISIN:</w:t>
            </w:r>
          </w:p>
        </w:tc>
        <w:tc>
          <w:tcPr>
            <w:tcW w:w="5592" w:type="dxa"/>
          </w:tcPr>
          <w:p w14:paraId="59D22956" w14:textId="77777777" w:rsidR="00407EFD" w:rsidRPr="00225AC7" w:rsidRDefault="00407EFD" w:rsidP="00BB2324">
            <w:pPr>
              <w:jc w:val="both"/>
              <w:rPr>
                <w:rFonts w:ascii="Times New Roman" w:eastAsia="Times New Roman" w:hAnsi="Times New Roman" w:cs="Times New Roman"/>
                <w:color w:val="222222"/>
                <w:sz w:val="24"/>
                <w:szCs w:val="24"/>
                <w:lang w:eastAsia="cs-CZ"/>
              </w:rPr>
            </w:pPr>
            <w:r w:rsidRPr="00407EFD">
              <w:rPr>
                <w:rFonts w:ascii="Times New Roman" w:eastAsia="Times New Roman" w:hAnsi="Times New Roman" w:cs="Times New Roman"/>
                <w:color w:val="222222"/>
                <w:sz w:val="24"/>
                <w:szCs w:val="24"/>
                <w:lang w:eastAsia="cs-CZ"/>
              </w:rPr>
              <w:t>CZ0003516197</w:t>
            </w:r>
          </w:p>
        </w:tc>
      </w:tr>
      <w:tr w:rsidR="00407EFD" w14:paraId="03F5F01E" w14:textId="77777777" w:rsidTr="00BB2324">
        <w:tc>
          <w:tcPr>
            <w:tcW w:w="3816" w:type="dxa"/>
          </w:tcPr>
          <w:p w14:paraId="0E67E725"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Forma dluhopisu</w:t>
            </w:r>
          </w:p>
        </w:tc>
        <w:tc>
          <w:tcPr>
            <w:tcW w:w="5592" w:type="dxa"/>
          </w:tcPr>
          <w:p w14:paraId="431B28B8"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cenný papír na řad</w:t>
            </w:r>
          </w:p>
        </w:tc>
      </w:tr>
      <w:tr w:rsidR="00407EFD" w14:paraId="28319EA7" w14:textId="77777777" w:rsidTr="00BB2324">
        <w:tc>
          <w:tcPr>
            <w:tcW w:w="3816" w:type="dxa"/>
          </w:tcPr>
          <w:p w14:paraId="0D095723"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Podoba dluhopis</w:t>
            </w:r>
            <w:r>
              <w:rPr>
                <w:rFonts w:ascii="Times New Roman" w:eastAsia="Times New Roman" w:hAnsi="Times New Roman" w:cs="Times New Roman"/>
                <w:color w:val="222222"/>
                <w:sz w:val="24"/>
                <w:szCs w:val="24"/>
                <w:lang w:eastAsia="cs-CZ"/>
              </w:rPr>
              <w:t>u:</w:t>
            </w:r>
          </w:p>
        </w:tc>
        <w:tc>
          <w:tcPr>
            <w:tcW w:w="5592" w:type="dxa"/>
          </w:tcPr>
          <w:p w14:paraId="3A60A1F2"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listinný cenný papír</w:t>
            </w:r>
          </w:p>
        </w:tc>
      </w:tr>
      <w:tr w:rsidR="00407EFD" w14:paraId="249F53EA" w14:textId="77777777" w:rsidTr="00BB2324">
        <w:tc>
          <w:tcPr>
            <w:tcW w:w="3816" w:type="dxa"/>
          </w:tcPr>
          <w:p w14:paraId="12A02910"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Pořadové číslo emise:</w:t>
            </w:r>
          </w:p>
        </w:tc>
        <w:tc>
          <w:tcPr>
            <w:tcW w:w="5592" w:type="dxa"/>
          </w:tcPr>
          <w:p w14:paraId="25540DBA" w14:textId="77777777" w:rsidR="00407EFD" w:rsidRDefault="00407EFD" w:rsidP="00BB2324">
            <w:pPr>
              <w:jc w:val="both"/>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3</w:t>
            </w:r>
            <w:r w:rsidRPr="00225AC7">
              <w:rPr>
                <w:rFonts w:ascii="Times New Roman" w:eastAsia="Times New Roman" w:hAnsi="Times New Roman" w:cs="Times New Roman"/>
                <w:color w:val="222222"/>
                <w:sz w:val="24"/>
                <w:szCs w:val="24"/>
                <w:lang w:eastAsia="cs-CZ"/>
              </w:rPr>
              <w:t>.</w:t>
            </w:r>
          </w:p>
        </w:tc>
      </w:tr>
      <w:tr w:rsidR="00407EFD" w14:paraId="18E3FD21" w14:textId="77777777" w:rsidTr="00BB2324">
        <w:tc>
          <w:tcPr>
            <w:tcW w:w="3816" w:type="dxa"/>
          </w:tcPr>
          <w:p w14:paraId="0F630C75"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Emisní kurz:</w:t>
            </w:r>
          </w:p>
        </w:tc>
        <w:tc>
          <w:tcPr>
            <w:tcW w:w="5592" w:type="dxa"/>
          </w:tcPr>
          <w:p w14:paraId="65E18CD0"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100% (slovy sto procent) jmenovité hodnoty</w:t>
            </w:r>
          </w:p>
        </w:tc>
      </w:tr>
      <w:tr w:rsidR="00407EFD" w14:paraId="3AEA05B6" w14:textId="77777777" w:rsidTr="00BB2324">
        <w:tc>
          <w:tcPr>
            <w:tcW w:w="3816" w:type="dxa"/>
          </w:tcPr>
          <w:p w14:paraId="7D728E3C"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Jmenovit</w:t>
            </w:r>
            <w:r>
              <w:rPr>
                <w:rFonts w:ascii="Times New Roman" w:eastAsia="Times New Roman" w:hAnsi="Times New Roman" w:cs="Times New Roman"/>
                <w:color w:val="222222"/>
                <w:sz w:val="24"/>
                <w:szCs w:val="24"/>
                <w:lang w:eastAsia="cs-CZ"/>
              </w:rPr>
              <w:t>á hodnota 1 dluhopisu:</w:t>
            </w:r>
          </w:p>
        </w:tc>
        <w:tc>
          <w:tcPr>
            <w:tcW w:w="5592" w:type="dxa"/>
          </w:tcPr>
          <w:p w14:paraId="2EC79D4B"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100.000,- Kč (slovy: sto tisíc korun českých)</w:t>
            </w:r>
          </w:p>
        </w:tc>
      </w:tr>
      <w:tr w:rsidR="00407EFD" w14:paraId="5704C4A8" w14:textId="77777777" w:rsidTr="00BB2324">
        <w:tc>
          <w:tcPr>
            <w:tcW w:w="3816" w:type="dxa"/>
          </w:tcPr>
          <w:p w14:paraId="3EE9EB30" w14:textId="77777777" w:rsidR="00407EFD" w:rsidRDefault="00407EFD" w:rsidP="00BB2324">
            <w:pPr>
              <w:jc w:val="both"/>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 xml:space="preserve">Měna </w:t>
            </w:r>
            <w:r w:rsidRPr="00225AC7">
              <w:rPr>
                <w:rFonts w:ascii="Times New Roman" w:eastAsia="Times New Roman" w:hAnsi="Times New Roman" w:cs="Times New Roman"/>
                <w:color w:val="222222"/>
                <w:sz w:val="24"/>
                <w:szCs w:val="24"/>
                <w:lang w:eastAsia="cs-CZ"/>
              </w:rPr>
              <w:t>dluhopis</w:t>
            </w:r>
            <w:r>
              <w:rPr>
                <w:rFonts w:ascii="Times New Roman" w:eastAsia="Times New Roman" w:hAnsi="Times New Roman" w:cs="Times New Roman"/>
                <w:color w:val="222222"/>
                <w:sz w:val="24"/>
                <w:szCs w:val="24"/>
                <w:lang w:eastAsia="cs-CZ"/>
              </w:rPr>
              <w:t>u:</w:t>
            </w:r>
          </w:p>
        </w:tc>
        <w:tc>
          <w:tcPr>
            <w:tcW w:w="5592" w:type="dxa"/>
          </w:tcPr>
          <w:p w14:paraId="2EF062A3"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koruna česká (CZK)</w:t>
            </w:r>
          </w:p>
        </w:tc>
      </w:tr>
      <w:tr w:rsidR="00407EFD" w14:paraId="1DA7D42D" w14:textId="77777777" w:rsidTr="00BB2324">
        <w:tc>
          <w:tcPr>
            <w:tcW w:w="3816" w:type="dxa"/>
          </w:tcPr>
          <w:p w14:paraId="6CF938C5"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Lhůta pro</w:t>
            </w:r>
            <w:r>
              <w:rPr>
                <w:rFonts w:ascii="Times New Roman" w:eastAsia="Times New Roman" w:hAnsi="Times New Roman" w:cs="Times New Roman"/>
                <w:color w:val="222222"/>
                <w:sz w:val="24"/>
                <w:szCs w:val="24"/>
                <w:lang w:eastAsia="cs-CZ"/>
              </w:rPr>
              <w:t xml:space="preserve"> upisování dluhopisů:</w:t>
            </w:r>
          </w:p>
        </w:tc>
        <w:tc>
          <w:tcPr>
            <w:tcW w:w="5592" w:type="dxa"/>
          </w:tcPr>
          <w:p w14:paraId="3003D24E" w14:textId="77777777" w:rsidR="00407EFD" w:rsidRDefault="00407EFD" w:rsidP="00BB2324">
            <w:pPr>
              <w:jc w:val="both"/>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 xml:space="preserve">6 </w:t>
            </w:r>
            <w:r w:rsidRPr="004C2A97">
              <w:rPr>
                <w:rFonts w:ascii="Times New Roman" w:eastAsia="Times New Roman" w:hAnsi="Times New Roman" w:cs="Times New Roman"/>
                <w:color w:val="222222"/>
                <w:sz w:val="24"/>
                <w:szCs w:val="24"/>
                <w:lang w:eastAsia="cs-CZ"/>
              </w:rPr>
              <w:t>měsíců od data emise</w:t>
            </w:r>
          </w:p>
        </w:tc>
      </w:tr>
      <w:tr w:rsidR="00407EFD" w14:paraId="054E887C" w14:textId="77777777" w:rsidTr="00BB2324">
        <w:tc>
          <w:tcPr>
            <w:tcW w:w="3816" w:type="dxa"/>
          </w:tcPr>
          <w:p w14:paraId="4A839405"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Datum emise:</w:t>
            </w:r>
          </w:p>
        </w:tc>
        <w:tc>
          <w:tcPr>
            <w:tcW w:w="5592" w:type="dxa"/>
          </w:tcPr>
          <w:p w14:paraId="34D25D35" w14:textId="77777777" w:rsidR="00407EFD" w:rsidRDefault="00407EFD" w:rsidP="00BB2324">
            <w:pPr>
              <w:jc w:val="both"/>
              <w:rPr>
                <w:rFonts w:ascii="Times New Roman" w:eastAsia="Times New Roman" w:hAnsi="Times New Roman" w:cs="Times New Roman"/>
                <w:color w:val="222222"/>
                <w:sz w:val="24"/>
                <w:szCs w:val="24"/>
                <w:lang w:eastAsia="cs-CZ"/>
              </w:rPr>
            </w:pPr>
            <w:r w:rsidRPr="00FA0B24">
              <w:rPr>
                <w:rFonts w:ascii="Times New Roman" w:eastAsia="Times New Roman" w:hAnsi="Times New Roman" w:cs="Times New Roman"/>
                <w:color w:val="222222"/>
                <w:sz w:val="24"/>
                <w:szCs w:val="24"/>
                <w:lang w:eastAsia="cs-CZ"/>
              </w:rPr>
              <w:t>1. 4. 2017</w:t>
            </w:r>
          </w:p>
        </w:tc>
      </w:tr>
      <w:tr w:rsidR="00407EFD" w14:paraId="04FC50A5" w14:textId="77777777" w:rsidTr="00BB2324">
        <w:tc>
          <w:tcPr>
            <w:tcW w:w="3816" w:type="dxa"/>
          </w:tcPr>
          <w:p w14:paraId="30D6A270"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Datum splatnosti</w:t>
            </w:r>
            <w:r>
              <w:rPr>
                <w:rFonts w:ascii="Times New Roman" w:eastAsia="Times New Roman" w:hAnsi="Times New Roman" w:cs="Times New Roman"/>
                <w:color w:val="222222"/>
                <w:sz w:val="24"/>
                <w:szCs w:val="24"/>
                <w:lang w:eastAsia="cs-CZ"/>
              </w:rPr>
              <w:t>:</w:t>
            </w:r>
          </w:p>
        </w:tc>
        <w:tc>
          <w:tcPr>
            <w:tcW w:w="5592" w:type="dxa"/>
          </w:tcPr>
          <w:p w14:paraId="35226EAA" w14:textId="77777777" w:rsidR="00407EFD" w:rsidRDefault="00407EFD" w:rsidP="00BB2324">
            <w:pPr>
              <w:jc w:val="both"/>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31. 03. 2022</w:t>
            </w:r>
          </w:p>
        </w:tc>
      </w:tr>
      <w:tr w:rsidR="00407EFD" w14:paraId="13BAA6A7" w14:textId="77777777" w:rsidTr="00BB2324">
        <w:tc>
          <w:tcPr>
            <w:tcW w:w="3816" w:type="dxa"/>
          </w:tcPr>
          <w:p w14:paraId="5EAE7818"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Výnos dluhopisu</w:t>
            </w:r>
            <w:r>
              <w:rPr>
                <w:rFonts w:ascii="Times New Roman" w:eastAsia="Times New Roman" w:hAnsi="Times New Roman" w:cs="Times New Roman"/>
                <w:color w:val="222222"/>
                <w:sz w:val="24"/>
                <w:szCs w:val="24"/>
                <w:lang w:eastAsia="cs-CZ"/>
              </w:rPr>
              <w:t>:</w:t>
            </w:r>
          </w:p>
        </w:tc>
        <w:tc>
          <w:tcPr>
            <w:tcW w:w="5592" w:type="dxa"/>
          </w:tcPr>
          <w:p w14:paraId="66422CB9"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pevná úroková sazba ve výši </w:t>
            </w:r>
            <w:r w:rsidRPr="00225AC7">
              <w:rPr>
                <w:rFonts w:ascii="Times New Roman" w:eastAsia="Times New Roman" w:hAnsi="Times New Roman" w:cs="Times New Roman"/>
                <w:b/>
                <w:bCs/>
                <w:color w:val="222222"/>
                <w:sz w:val="24"/>
                <w:szCs w:val="24"/>
                <w:lang w:eastAsia="cs-CZ"/>
              </w:rPr>
              <w:t>7,00%</w:t>
            </w:r>
            <w:r w:rsidRPr="00225AC7">
              <w:rPr>
                <w:rFonts w:ascii="Times New Roman" w:eastAsia="Times New Roman" w:hAnsi="Times New Roman" w:cs="Times New Roman"/>
                <w:color w:val="222222"/>
                <w:sz w:val="24"/>
                <w:szCs w:val="24"/>
                <w:lang w:eastAsia="cs-CZ"/>
              </w:rPr>
              <w:t> p.a.</w:t>
            </w:r>
          </w:p>
        </w:tc>
      </w:tr>
      <w:tr w:rsidR="00407EFD" w14:paraId="7E5E16B4" w14:textId="77777777" w:rsidTr="00BB2324">
        <w:tc>
          <w:tcPr>
            <w:tcW w:w="3816" w:type="dxa"/>
          </w:tcPr>
          <w:p w14:paraId="7A98084A"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Datum splatno</w:t>
            </w:r>
            <w:r>
              <w:rPr>
                <w:rFonts w:ascii="Times New Roman" w:eastAsia="Times New Roman" w:hAnsi="Times New Roman" w:cs="Times New Roman"/>
                <w:color w:val="222222"/>
                <w:sz w:val="24"/>
                <w:szCs w:val="24"/>
                <w:lang w:eastAsia="cs-CZ"/>
              </w:rPr>
              <w:t>sti úroků:</w:t>
            </w:r>
          </w:p>
        </w:tc>
        <w:tc>
          <w:tcPr>
            <w:tcW w:w="5592" w:type="dxa"/>
          </w:tcPr>
          <w:p w14:paraId="358304DB" w14:textId="77777777" w:rsidR="00407EFD" w:rsidRDefault="00407EFD" w:rsidP="00BB2324">
            <w:pPr>
              <w:jc w:val="both"/>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každý poslední den v měsíci počínaje datem 30. 4. 2017 a konče 31. 3. 2022</w:t>
            </w:r>
          </w:p>
        </w:tc>
      </w:tr>
    </w:tbl>
    <w:p w14:paraId="7A99ECBA" w14:textId="77777777" w:rsidR="00225AC7" w:rsidRPr="00225AC7" w:rsidRDefault="00225AC7" w:rsidP="00407EFD">
      <w:pPr>
        <w:shd w:val="clear" w:color="auto" w:fill="FFFFFF"/>
        <w:spacing w:after="0" w:line="240" w:lineRule="auto"/>
        <w:jc w:val="both"/>
        <w:rPr>
          <w:rFonts w:ascii="Times New Roman" w:eastAsia="Times New Roman" w:hAnsi="Times New Roman" w:cs="Times New Roman"/>
          <w:color w:val="222222"/>
          <w:sz w:val="24"/>
          <w:szCs w:val="24"/>
          <w:lang w:eastAsia="cs-CZ"/>
        </w:rPr>
      </w:pPr>
    </w:p>
    <w:p w14:paraId="7E1B86CA" w14:textId="77777777" w:rsidR="00225AC7" w:rsidRPr="00225AC7" w:rsidRDefault="00225AC7" w:rsidP="004C2A9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(dále jen „</w:t>
      </w:r>
      <w:r w:rsidRPr="00225AC7">
        <w:rPr>
          <w:rFonts w:ascii="Times New Roman" w:eastAsia="Times New Roman" w:hAnsi="Times New Roman" w:cs="Times New Roman"/>
          <w:b/>
          <w:bCs/>
          <w:color w:val="222222"/>
          <w:sz w:val="24"/>
          <w:szCs w:val="24"/>
          <w:lang w:eastAsia="cs-CZ"/>
        </w:rPr>
        <w:t>dluhopis</w:t>
      </w:r>
      <w:r w:rsidRPr="00225AC7">
        <w:rPr>
          <w:rFonts w:ascii="Times New Roman" w:eastAsia="Times New Roman" w:hAnsi="Times New Roman" w:cs="Times New Roman"/>
          <w:color w:val="222222"/>
          <w:sz w:val="24"/>
          <w:szCs w:val="24"/>
          <w:lang w:eastAsia="cs-CZ"/>
        </w:rPr>
        <w:t>“)</w:t>
      </w:r>
    </w:p>
    <w:p w14:paraId="010EF0E4" w14:textId="77777777" w:rsidR="00225AC7" w:rsidRPr="00225AC7" w:rsidRDefault="00225AC7" w:rsidP="004C2A9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53C17E5"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5D6D877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3. Předpokládaná celková jmenovitá hodnota emise je </w:t>
      </w:r>
      <w:r w:rsidR="00407EFD">
        <w:rPr>
          <w:rFonts w:ascii="Times New Roman" w:eastAsia="Times New Roman" w:hAnsi="Times New Roman" w:cs="Times New Roman"/>
          <w:b/>
          <w:bCs/>
          <w:color w:val="222222"/>
          <w:sz w:val="24"/>
          <w:szCs w:val="24"/>
          <w:lang w:eastAsia="cs-CZ"/>
        </w:rPr>
        <w:t>40</w:t>
      </w:r>
      <w:r w:rsidRPr="00225AC7">
        <w:rPr>
          <w:rFonts w:ascii="Times New Roman" w:eastAsia="Times New Roman" w:hAnsi="Times New Roman" w:cs="Times New Roman"/>
          <w:b/>
          <w:bCs/>
          <w:color w:val="222222"/>
          <w:sz w:val="24"/>
          <w:szCs w:val="24"/>
          <w:lang w:eastAsia="cs-CZ"/>
        </w:rPr>
        <w:t xml:space="preserve"> 000 000,- Kč</w:t>
      </w:r>
      <w:r w:rsidRPr="00225AC7">
        <w:rPr>
          <w:rFonts w:ascii="Times New Roman" w:eastAsia="Times New Roman" w:hAnsi="Times New Roman" w:cs="Times New Roman"/>
          <w:color w:val="222222"/>
          <w:sz w:val="24"/>
          <w:szCs w:val="24"/>
          <w:lang w:eastAsia="cs-CZ"/>
        </w:rPr>
        <w:t> </w:t>
      </w:r>
      <w:r w:rsidR="004C2A97">
        <w:rPr>
          <w:rFonts w:ascii="Times New Roman" w:eastAsia="Times New Roman" w:hAnsi="Times New Roman" w:cs="Times New Roman"/>
          <w:color w:val="222222"/>
          <w:sz w:val="24"/>
          <w:szCs w:val="24"/>
          <w:lang w:eastAsia="cs-CZ"/>
        </w:rPr>
        <w:t>(</w:t>
      </w:r>
      <w:r w:rsidR="00407EFD">
        <w:rPr>
          <w:rFonts w:ascii="Times New Roman" w:eastAsia="Times New Roman" w:hAnsi="Times New Roman" w:cs="Times New Roman"/>
          <w:color w:val="222222"/>
          <w:sz w:val="24"/>
          <w:szCs w:val="24"/>
          <w:lang w:eastAsia="cs-CZ"/>
        </w:rPr>
        <w:t>čtyřicet</w:t>
      </w:r>
      <w:r w:rsidRPr="00225AC7">
        <w:rPr>
          <w:rFonts w:ascii="Times New Roman" w:eastAsia="Times New Roman" w:hAnsi="Times New Roman" w:cs="Times New Roman"/>
          <w:color w:val="222222"/>
          <w:sz w:val="24"/>
          <w:szCs w:val="24"/>
          <w:lang w:eastAsia="cs-CZ"/>
        </w:rPr>
        <w:t xml:space="preserve"> mili</w:t>
      </w:r>
      <w:r w:rsidR="00237DCD">
        <w:rPr>
          <w:rFonts w:ascii="Times New Roman" w:eastAsia="Times New Roman" w:hAnsi="Times New Roman" w:cs="Times New Roman"/>
          <w:color w:val="222222"/>
          <w:sz w:val="24"/>
          <w:szCs w:val="24"/>
          <w:lang w:eastAsia="cs-CZ"/>
        </w:rPr>
        <w:t>ónů</w:t>
      </w:r>
      <w:r w:rsidRPr="00225AC7">
        <w:rPr>
          <w:rFonts w:ascii="Times New Roman" w:eastAsia="Times New Roman" w:hAnsi="Times New Roman" w:cs="Times New Roman"/>
          <w:color w:val="222222"/>
          <w:sz w:val="24"/>
          <w:szCs w:val="24"/>
          <w:lang w:eastAsia="cs-CZ"/>
        </w:rPr>
        <w:t xml:space="preserve"> korun českých). Dluhopisy mohou být v souladu s ustanovením § 7 zákona o dluhopisech vydány v menším objemu emise, než je předpokládaná jmenovitá hodnota emise dluhopisů. Emitent je dále oprávněn vydat dluhopisy do předpokládané celkové jmenovité hodnoty emise dluhopisů i po uplynutí emisní lhůty, přičemž je Emitent povinen stanovit dodatečnou emisní lhůtu, která skončí nejpozději v den rozhodný pro splacení dluhopisu a uveřejnit ji stejným způsobem jako tyto Emisní podmínky.</w:t>
      </w:r>
    </w:p>
    <w:p w14:paraId="4DF25B9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4. Dluhopisy budou číslovány, a to popořadě počínaje číslem </w:t>
      </w:r>
      <w:r w:rsidRPr="00225AC7">
        <w:rPr>
          <w:rFonts w:ascii="Times New Roman" w:eastAsia="Times New Roman" w:hAnsi="Times New Roman" w:cs="Times New Roman"/>
          <w:b/>
          <w:bCs/>
          <w:color w:val="222222"/>
          <w:sz w:val="24"/>
          <w:szCs w:val="24"/>
          <w:lang w:eastAsia="cs-CZ"/>
        </w:rPr>
        <w:t>001</w:t>
      </w:r>
    </w:p>
    <w:p w14:paraId="65B1C943"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lastRenderedPageBreak/>
        <w:t>5. Emitent nemá v úmyslu požádat o přijetí dluhopisů k obchodování na regulovaném trhu či v mnohostranném obchodním systému. Dluhopisy jsou k úpisu nabízeny v omezeném okruhu vybraných a oslovených soukromých či institucionálních investorů. Na nabídku dluhopisů se nevztahuje povinnost uveřejnit prospekt podle zákona o podnikání na kapitálovém trhu. Prospekt nebyl vyhotoven.</w:t>
      </w:r>
    </w:p>
    <w:p w14:paraId="7082FBC2"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6. Dluhopisy může upsat pouze:</w:t>
      </w:r>
    </w:p>
    <w:p w14:paraId="6C013B4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64D2D07"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a) fyzická osoba – občan ČR</w:t>
      </w:r>
    </w:p>
    <w:p w14:paraId="59C52B9A"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b) právnická osoba se sídlem v ČR</w:t>
      </w:r>
      <w:r w:rsidRPr="00225AC7">
        <w:rPr>
          <w:rFonts w:ascii="Times New Roman" w:eastAsia="Times New Roman" w:hAnsi="Times New Roman" w:cs="Times New Roman"/>
          <w:color w:val="222222"/>
          <w:sz w:val="24"/>
          <w:szCs w:val="24"/>
          <w:lang w:eastAsia="cs-CZ"/>
        </w:rPr>
        <w:br/>
        <w:t>(dále jen „Upisovatel“)</w:t>
      </w:r>
    </w:p>
    <w:p w14:paraId="7C26866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Emitent si výslovně vyhrazuje právo odmítnout konkrétního upisovatele, a to i bez udání důvodu.</w:t>
      </w:r>
    </w:p>
    <w:p w14:paraId="6CFF77A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1F9F5310"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7. Převoditelnost dluhopisů</w:t>
      </w:r>
    </w:p>
    <w:p w14:paraId="3E42423D"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EF3E532"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Převod dluhopisu je možný pouze mezi osobami uvedenými v článku I, bodě 6 těchto Emisních podmínek. Převody dluhopisů se provádí rubopisem a oznámením změny vlastníka Emitentovi dluhopisů.</w:t>
      </w:r>
    </w:p>
    <w:p w14:paraId="3DAC6A22"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1A707252"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Vlastník dluhopisu (převodce) je povinen zaslat Emitentovi písemné oznámení o změně vlastníka minimálně 15 dnů přede dnem účinnosti převodu dluhopisu, a to doporučeně na adresu Emitenta.</w:t>
      </w:r>
    </w:p>
    <w:p w14:paraId="66DE70B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E969D1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K účinnosti převodu vůči Emitentovi se vyžaduje zápis o změně vlastníka dluhopisu v seznamu vlastníků dluhopisů. Emitent je povinen provést takovou změnu bezprostředně poté, co mu bude taková změna písemně oznámena.</w:t>
      </w:r>
    </w:p>
    <w:p w14:paraId="7314F37C"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5CDD98E"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II.</w:t>
      </w:r>
    </w:p>
    <w:p w14:paraId="451FD9A7"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Výnos dluhopisů</w:t>
      </w:r>
    </w:p>
    <w:p w14:paraId="71EDB6EE"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478FAB71" w14:textId="77777777" w:rsidR="00225AC7" w:rsidRPr="00F206E3" w:rsidRDefault="00225AC7" w:rsidP="00225AC7">
      <w:pPr>
        <w:shd w:val="clear" w:color="auto" w:fill="FFFFFF"/>
        <w:spacing w:after="0" w:line="240" w:lineRule="auto"/>
        <w:jc w:val="both"/>
        <w:rPr>
          <w:rFonts w:ascii="Times New Roman" w:eastAsia="Times New Roman" w:hAnsi="Times New Roman" w:cs="Times New Roman"/>
          <w:color w:val="FF0000"/>
          <w:sz w:val="24"/>
          <w:szCs w:val="24"/>
          <w:lang w:eastAsia="cs-CZ"/>
        </w:rPr>
      </w:pPr>
      <w:r w:rsidRPr="00225AC7">
        <w:rPr>
          <w:rFonts w:ascii="Times New Roman" w:eastAsia="Times New Roman" w:hAnsi="Times New Roman" w:cs="Times New Roman"/>
          <w:color w:val="222222"/>
          <w:sz w:val="24"/>
          <w:szCs w:val="24"/>
          <w:lang w:eastAsia="cs-CZ"/>
        </w:rPr>
        <w:t>Výnos dluhopisu je určen úrokovou sazbou ve výši </w:t>
      </w:r>
      <w:r w:rsidRPr="00225AC7">
        <w:rPr>
          <w:rFonts w:ascii="Times New Roman" w:eastAsia="Times New Roman" w:hAnsi="Times New Roman" w:cs="Times New Roman"/>
          <w:b/>
          <w:bCs/>
          <w:color w:val="222222"/>
          <w:sz w:val="24"/>
          <w:szCs w:val="24"/>
          <w:lang w:eastAsia="cs-CZ"/>
        </w:rPr>
        <w:t>7,00% p.a</w:t>
      </w:r>
      <w:r w:rsidRPr="00225AC7">
        <w:rPr>
          <w:rFonts w:ascii="Times New Roman" w:eastAsia="Times New Roman" w:hAnsi="Times New Roman" w:cs="Times New Roman"/>
          <w:color w:val="222222"/>
          <w:sz w:val="24"/>
          <w:szCs w:val="24"/>
          <w:lang w:eastAsia="cs-CZ"/>
        </w:rPr>
        <w:t>. ze jmenovité hodnoty dluhopisu, kdy je tato úroková sazba fixní sazbou po celé období. Výnos dluhopi</w:t>
      </w:r>
      <w:r w:rsidR="00885138">
        <w:rPr>
          <w:rFonts w:ascii="Times New Roman" w:eastAsia="Times New Roman" w:hAnsi="Times New Roman" w:cs="Times New Roman"/>
          <w:color w:val="222222"/>
          <w:sz w:val="24"/>
          <w:szCs w:val="24"/>
          <w:lang w:eastAsia="cs-CZ"/>
        </w:rPr>
        <w:t>sů přísluší vlastníku dluhopisu</w:t>
      </w:r>
      <w:r w:rsidR="00885138" w:rsidRPr="00885138">
        <w:rPr>
          <w:rFonts w:ascii="Times New Roman" w:eastAsia="Times New Roman" w:hAnsi="Times New Roman" w:cs="Times New Roman"/>
          <w:color w:val="222222"/>
          <w:sz w:val="24"/>
          <w:szCs w:val="24"/>
          <w:lang w:eastAsia="cs-CZ"/>
        </w:rPr>
        <w:t xml:space="preserve"> </w:t>
      </w:r>
      <w:r w:rsidR="00885138" w:rsidRPr="00225AC7">
        <w:rPr>
          <w:rFonts w:ascii="Times New Roman" w:eastAsia="Times New Roman" w:hAnsi="Times New Roman" w:cs="Times New Roman"/>
          <w:color w:val="222222"/>
          <w:sz w:val="24"/>
          <w:szCs w:val="24"/>
          <w:lang w:eastAsia="cs-CZ"/>
        </w:rPr>
        <w:t>za období ode dne připsání částky emisního kurzu na účet Emitenta</w:t>
      </w:r>
      <w:r w:rsidR="00885138">
        <w:rPr>
          <w:rFonts w:ascii="Times New Roman" w:eastAsia="Times New Roman" w:hAnsi="Times New Roman" w:cs="Times New Roman"/>
          <w:color w:val="222222"/>
          <w:sz w:val="24"/>
          <w:szCs w:val="24"/>
          <w:lang w:eastAsia="cs-CZ"/>
        </w:rPr>
        <w:t xml:space="preserve"> nebo ode dne započtení </w:t>
      </w:r>
      <w:r w:rsidR="00885138" w:rsidRPr="004C1B72">
        <w:rPr>
          <w:rFonts w:ascii="Times New Roman" w:eastAsia="Times New Roman" w:hAnsi="Times New Roman" w:cs="Times New Roman"/>
          <w:lang w:eastAsia="cs-CZ"/>
        </w:rPr>
        <w:t>jakýchkoliv vzájemných</w:t>
      </w:r>
      <w:r w:rsidR="00885138">
        <w:rPr>
          <w:rFonts w:ascii="Times New Roman" w:eastAsia="Times New Roman" w:hAnsi="Times New Roman" w:cs="Times New Roman"/>
          <w:lang w:eastAsia="cs-CZ"/>
        </w:rPr>
        <w:t xml:space="preserve"> pohledávek</w:t>
      </w:r>
      <w:r w:rsidR="00885138" w:rsidRPr="004C1B72">
        <w:rPr>
          <w:rFonts w:ascii="Times New Roman" w:eastAsia="Times New Roman" w:hAnsi="Times New Roman" w:cs="Times New Roman"/>
          <w:lang w:eastAsia="cs-CZ"/>
        </w:rPr>
        <w:t xml:space="preserve"> Eminenta</w:t>
      </w:r>
      <w:r w:rsidR="00885138">
        <w:rPr>
          <w:rFonts w:ascii="Times New Roman" w:eastAsia="Times New Roman" w:hAnsi="Times New Roman" w:cs="Times New Roman"/>
          <w:lang w:eastAsia="cs-CZ"/>
        </w:rPr>
        <w:t xml:space="preserve"> a Vlastníka dluhopisu</w:t>
      </w:r>
      <w:r w:rsidR="00885138" w:rsidRPr="00225AC7">
        <w:rPr>
          <w:rFonts w:ascii="Times New Roman" w:eastAsia="Times New Roman" w:hAnsi="Times New Roman" w:cs="Times New Roman"/>
          <w:color w:val="222222"/>
          <w:sz w:val="24"/>
          <w:szCs w:val="24"/>
          <w:lang w:eastAsia="cs-CZ"/>
        </w:rPr>
        <w:t xml:space="preserve"> do dne splatnosti dluhopisu</w:t>
      </w:r>
      <w:r w:rsidR="00DF2085">
        <w:rPr>
          <w:rFonts w:ascii="Times New Roman" w:eastAsia="Times New Roman" w:hAnsi="Times New Roman" w:cs="Times New Roman"/>
          <w:color w:val="222222"/>
          <w:sz w:val="24"/>
          <w:szCs w:val="24"/>
          <w:lang w:eastAsia="cs-CZ"/>
        </w:rPr>
        <w:t>.</w:t>
      </w:r>
    </w:p>
    <w:p w14:paraId="6DB0E5F0" w14:textId="77777777" w:rsidR="00225AC7" w:rsidRPr="00F206E3" w:rsidRDefault="00225AC7" w:rsidP="00225AC7">
      <w:pPr>
        <w:shd w:val="clear" w:color="auto" w:fill="FFFFFF"/>
        <w:spacing w:after="0" w:line="240" w:lineRule="auto"/>
        <w:jc w:val="both"/>
        <w:rPr>
          <w:rFonts w:ascii="Times New Roman" w:eastAsia="Times New Roman" w:hAnsi="Times New Roman" w:cs="Times New Roman"/>
          <w:color w:val="FF0000"/>
          <w:sz w:val="24"/>
          <w:szCs w:val="24"/>
          <w:lang w:eastAsia="cs-CZ"/>
        </w:rPr>
      </w:pPr>
      <w:r w:rsidRPr="00F206E3">
        <w:rPr>
          <w:rFonts w:ascii="Times New Roman" w:eastAsia="Times New Roman" w:hAnsi="Times New Roman" w:cs="Times New Roman"/>
          <w:color w:val="FF0000"/>
          <w:sz w:val="24"/>
          <w:szCs w:val="24"/>
          <w:lang w:eastAsia="cs-CZ"/>
        </w:rPr>
        <w:t> </w:t>
      </w:r>
    </w:p>
    <w:p w14:paraId="36722ADD"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Pro účely výpočtu úrokového výnosu příslušejícího k dluhopisům za období kratší jednoho roku se má za to, že jeden rok obsahuje tři sta šedesát dní rozdělených do dvanácti měsíců po třiceti dnech, přičemž v případě neúplného měsíce se bude vycházet z počtu skutečně uplynulých dní.</w:t>
      </w:r>
    </w:p>
    <w:p w14:paraId="54E331B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AF7BDC8" w14:textId="77777777" w:rsidR="005B601A"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Výnos dluhopisu je vyplácen Emitentem jednou měsíčně zpětně, a to vždy k poslednímu dni v měsíci. První úrokový</w:t>
      </w:r>
      <w:r w:rsidR="00B764D3">
        <w:rPr>
          <w:rFonts w:ascii="Times New Roman" w:eastAsia="Times New Roman" w:hAnsi="Times New Roman" w:cs="Times New Roman"/>
          <w:color w:val="222222"/>
          <w:sz w:val="24"/>
          <w:szCs w:val="24"/>
          <w:lang w:eastAsia="cs-CZ"/>
        </w:rPr>
        <w:t xml:space="preserve"> výnos dluhopisu je splatný k 30. 4</w:t>
      </w:r>
      <w:r w:rsidRPr="00225AC7">
        <w:rPr>
          <w:rFonts w:ascii="Times New Roman" w:eastAsia="Times New Roman" w:hAnsi="Times New Roman" w:cs="Times New Roman"/>
          <w:color w:val="222222"/>
          <w:sz w:val="24"/>
          <w:szCs w:val="24"/>
          <w:lang w:eastAsia="cs-CZ"/>
        </w:rPr>
        <w:t>. 2017. Připadne-li datum vyplácení výnosu na den, který není pracovním dnem, bude vyplácení výnosu provedeno první následující pracovní den bez nároku na výnos za toto odsunutí výplaty.</w:t>
      </w:r>
      <w:r w:rsidR="005B601A">
        <w:rPr>
          <w:rFonts w:ascii="Times New Roman" w:eastAsia="Times New Roman" w:hAnsi="Times New Roman" w:cs="Times New Roman"/>
          <w:color w:val="222222"/>
          <w:sz w:val="24"/>
          <w:szCs w:val="24"/>
          <w:lang w:eastAsia="cs-CZ"/>
        </w:rPr>
        <w:br w:type="page"/>
      </w:r>
    </w:p>
    <w:p w14:paraId="7D387C3E" w14:textId="77777777" w:rsidR="00F206E3" w:rsidRPr="005B601A" w:rsidRDefault="00225AC7" w:rsidP="00F206E3">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lastRenderedPageBreak/>
        <w:t xml:space="preserve">Rozhodný den pro výplatu výnosu z dluhopisu za daný měsíc je poslední den v měsíci. Úrokový výnos obdrží ten investor, který je vlastníkem dluhopisu </w:t>
      </w:r>
      <w:r w:rsidR="00B764D3">
        <w:rPr>
          <w:rFonts w:ascii="Times New Roman" w:eastAsia="Times New Roman" w:hAnsi="Times New Roman" w:cs="Times New Roman"/>
          <w:color w:val="222222"/>
          <w:sz w:val="24"/>
          <w:szCs w:val="24"/>
          <w:lang w:eastAsia="cs-CZ"/>
        </w:rPr>
        <w:t xml:space="preserve">každý poslední den v daném měsíci počínaje datem 30. 4. 2017 a konče 31.3.2022 </w:t>
      </w:r>
      <w:r w:rsidRPr="00225AC7">
        <w:rPr>
          <w:rFonts w:ascii="Times New Roman" w:eastAsia="Times New Roman" w:hAnsi="Times New Roman" w:cs="Times New Roman"/>
          <w:color w:val="222222"/>
          <w:sz w:val="24"/>
          <w:szCs w:val="24"/>
          <w:lang w:eastAsia="cs-CZ"/>
        </w:rPr>
        <w:t>vylučuje.</w:t>
      </w:r>
    </w:p>
    <w:p w14:paraId="7B034783" w14:textId="77777777" w:rsidR="00F206E3" w:rsidRDefault="00F206E3" w:rsidP="00F206E3">
      <w:pPr>
        <w:shd w:val="clear" w:color="auto" w:fill="FFFFFF"/>
        <w:spacing w:after="0" w:line="240" w:lineRule="auto"/>
        <w:jc w:val="both"/>
        <w:rPr>
          <w:rFonts w:ascii="Times New Roman" w:eastAsia="MingLiU" w:hAnsi="Times New Roman" w:cs="Times New Roman"/>
          <w:color w:val="222222"/>
          <w:sz w:val="24"/>
          <w:szCs w:val="24"/>
          <w:lang w:eastAsia="cs-CZ"/>
        </w:rPr>
      </w:pPr>
    </w:p>
    <w:p w14:paraId="47DB697F" w14:textId="77777777" w:rsidR="00F206E3" w:rsidRDefault="00225AC7" w:rsidP="00F206E3">
      <w:pPr>
        <w:shd w:val="clear" w:color="auto" w:fill="FFFFFF"/>
        <w:spacing w:after="0" w:line="240" w:lineRule="auto"/>
        <w:ind w:left="3540" w:firstLine="708"/>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III.</w:t>
      </w:r>
    </w:p>
    <w:p w14:paraId="476AFF2F" w14:textId="77777777" w:rsidR="00225AC7" w:rsidRPr="00225AC7" w:rsidRDefault="00225AC7" w:rsidP="00F206E3">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Měna plateb</w:t>
      </w:r>
    </w:p>
    <w:p w14:paraId="6ECC83F1"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6EE948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Emitent se zavazuje splatit jmenovitou hodnotu dluhopisů výlučně v českých korunách nebo v jiné měně, která je ke dni platby zákonnou měnou České republiky. Hodnota dluhopisů bude vlastníkům dluhopisů splacena za podmínek stanovených Emisními podmínkami a dále dle daňových devizových a dalších právních předpisů České republiky, účinných v době platby.</w:t>
      </w:r>
    </w:p>
    <w:p w14:paraId="79C5197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196EF84C"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IV.</w:t>
      </w:r>
    </w:p>
    <w:p w14:paraId="51383E12"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Zdanění</w:t>
      </w:r>
    </w:p>
    <w:p w14:paraId="75B216CC"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4C217D4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Splacení hodnoty dluhopisů bude prováděné bez srážky daní případně poplatků jakéhokoli druhu, ledaže taková srážka dani nebo poplatků bude vyžadována příslušnými právními předpisy účinnými ke dni takové platby. Bude-li jakákoli taková srážka daní nebo poplatků vyžadována příslušnými právními předpisy účinnými ke dni takové platby, nebude Emitent povinen hradit vlastníkům dluhopisů žádané další částky jako náhradu těchto srážek daní nebo poplatků.</w:t>
      </w:r>
    </w:p>
    <w:p w14:paraId="3BCFFFA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58FBB5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Osobám, které se stanou vlastníky dluhopisů nebo investici do dluhopisů zvažují, se doporučuje, aby se poradily se svými daňovými a dalšími poradci o daňových a devizově právních důsledcích nabytí, držení a pozbytí dluhopisů podle daňových a devizových předpisů platných v České republice a v zemích jejich jsou rezidenty, jakož i v zemích, v nichž příjmy z dluhopisů mohou být zdaněny.</w:t>
      </w:r>
    </w:p>
    <w:p w14:paraId="6612638C"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6A81F07C"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Následující shrnutí právní úpravy zdaňování příjmů z dluhopisů v České republice účinné k datu emise se týká pouze českých daňových rezidentů, vychází z interpretace Emitenta a nemusí být beze zbytku správné, úplné a relevantní pro všechny vlastníky dluhopisů. Veškeré uváděné informace se mohou měnit v závislosti na změnách v právních předpisech a v jejich výkladu. Emitent nepřebírá žádnou odpovědnost za jednání jakékoliv osoby v důsledku spolehnutí se na správnost, úplnost a relevantnost zde uvedených informací.</w:t>
      </w:r>
    </w:p>
    <w:p w14:paraId="15F3C43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43BABBBC"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V.</w:t>
      </w:r>
    </w:p>
    <w:p w14:paraId="6DC0E1A7"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Zdanění výnosů z dluhopisů</w:t>
      </w:r>
    </w:p>
    <w:p w14:paraId="1B9DB30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BE950E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Úrok a výnos ve formě rozdílu mezi jmenovitou nebo jinou hodnotou dluhopisu vyplácenou Emitentem při splacení nebo odkoupení dluhopisů a jeho nižším emisním kurzem (dále jen „Úrok“) vyplácený fyzické osobě, která je českým daňovým rezidentem, podléhá zvláštní sazbě daně. Zvláštní sazba daně činí 15% a je vybírána srážkou. Dan odvádí emitent.</w:t>
      </w:r>
    </w:p>
    <w:p w14:paraId="10D2A84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C8F9D1C"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Úrok vyplacený právnické osobě, která je českým daňovým rezidentem, tvoří součást obecného základu daně a podléhá dani z příjmů právnických osob v sazbě 19%.</w:t>
      </w:r>
    </w:p>
    <w:p w14:paraId="2C8B472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634EF3D"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Bude-li jakákoli srážka daní nebo poplatků vyžadována příslušnými právními předpisy České republiky účinnými ke dni takové platby, nebude Emitent povinen hradit vlastníkům dluhopisů žádné další částky jako náhradu těchto srážek daní nebo poplatků.</w:t>
      </w:r>
    </w:p>
    <w:p w14:paraId="67CAFC15"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lastRenderedPageBreak/>
        <w:t>Určité kategorie poplatníků (např. nadace nebo Fond pojištění vkladů mají za určitých podmínek nárok na osvobození svých úrokových příjmů od daně z příjmů. Předpokladem uplatnění osvobození je předchozí doložení nároku na osvobození plátci úrokového příjmu.</w:t>
      </w:r>
    </w:p>
    <w:p w14:paraId="71359475" w14:textId="77777777" w:rsidR="005B601A" w:rsidRDefault="005B601A" w:rsidP="00225AC7">
      <w:pPr>
        <w:shd w:val="clear" w:color="auto" w:fill="FFFFFF"/>
        <w:spacing w:after="0" w:line="240" w:lineRule="auto"/>
        <w:jc w:val="center"/>
        <w:rPr>
          <w:rFonts w:ascii="Times New Roman" w:eastAsia="Times New Roman" w:hAnsi="Times New Roman" w:cs="Times New Roman"/>
          <w:b/>
          <w:bCs/>
          <w:color w:val="222222"/>
          <w:sz w:val="24"/>
          <w:szCs w:val="24"/>
          <w:lang w:eastAsia="cs-CZ"/>
        </w:rPr>
      </w:pPr>
    </w:p>
    <w:p w14:paraId="2F8D3CBF"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VI.</w:t>
      </w:r>
    </w:p>
    <w:p w14:paraId="5860491F"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Zdanění příjmů z prodeje dluhopisů</w:t>
      </w:r>
    </w:p>
    <w:p w14:paraId="00E20D05"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B1A3BB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Příjmy z prodeje dluhopisů realizované fyzickou osobou, která je českým daňovým rezidentem, se zahrnují do základu daně dle § 10 zákona č. 586/1992 Sb., o daních z příjmů (dále jen „ZDP“), resp. dle § 7 ZDP v případě dluhopisů, které byly zahrnuty do obchodního majetku této osoby, a podléhají (po snížení o uznatelné výdaje podle ZDP) dani z příjmů fyzických osob v sazbě 15% (u dluhopisů zahrnutých do obchodního majetku může být tato sazba případně zvýšena o solidární zvýšení daně ve výši 7% z tzv. nadlimitního příjmu podle § 16a ZDP). Ztráty z prodeje dluhopisů jsou u nepodnikajících fyzických osob obecně daňově neuznatelné. Ledaže jsou ve stejném zdaňovacím období zároveň vykázány zdanitelné zisky z prodeje jiných cenných papírů; v tom případě je možné ztráty z prodeje dluhopisů nezahrnutých do obchodního majetku jsou u fyzických osob, jejichž celkový přímý podíl na základním kapitálu nebo hlasovacích právech Emitenta nepřevyšoval v době 24 měsíců před prodejem dluhopis 5% při splnění dalších podmínek osvobozeny od daně z příjmů, přesáhne-li doba mezi nabytím a prodejem dluhopisů 6 měsíců.</w:t>
      </w:r>
    </w:p>
    <w:p w14:paraId="38723047"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FB2F3C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Příjmy z prodeje dluhopisů realizované právnickou osobou, která je českým daňovým rezidentem, se zahrnuj do obecného základu daně z příjmu právnických osob a podléhají (po snížení o uznatelné výdaje podle ZDP) dani v sazbě 19%. Ztráty z prodeje dluhopisů jsou u těchto právnických osob daňově uznatelné.</w:t>
      </w:r>
    </w:p>
    <w:p w14:paraId="5F3EE6EB"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 </w:t>
      </w:r>
    </w:p>
    <w:p w14:paraId="0B2DA61B"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VII.</w:t>
      </w:r>
    </w:p>
    <w:p w14:paraId="714A2063"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Splacení emisního kurzu a upisování dluhopisů</w:t>
      </w:r>
    </w:p>
    <w:p w14:paraId="43C97A37"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3625A63"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xml:space="preserve">Datum Emise Dluhopisů je </w:t>
      </w:r>
      <w:r w:rsidR="00B764D3">
        <w:rPr>
          <w:rFonts w:ascii="Times New Roman" w:eastAsia="Times New Roman" w:hAnsi="Times New Roman" w:cs="Times New Roman"/>
          <w:color w:val="222222"/>
          <w:sz w:val="24"/>
          <w:szCs w:val="24"/>
          <w:lang w:eastAsia="cs-CZ"/>
        </w:rPr>
        <w:t>1. 4</w:t>
      </w:r>
      <w:r w:rsidR="00A5383E" w:rsidRPr="00225AC7">
        <w:rPr>
          <w:rFonts w:ascii="Times New Roman" w:eastAsia="Times New Roman" w:hAnsi="Times New Roman" w:cs="Times New Roman"/>
          <w:color w:val="222222"/>
          <w:sz w:val="24"/>
          <w:szCs w:val="24"/>
          <w:lang w:eastAsia="cs-CZ"/>
        </w:rPr>
        <w:t>. 2017</w:t>
      </w:r>
      <w:r w:rsidRPr="00225AC7">
        <w:rPr>
          <w:rFonts w:ascii="Times New Roman" w:eastAsia="Times New Roman" w:hAnsi="Times New Roman" w:cs="Times New Roman"/>
          <w:color w:val="222222"/>
          <w:sz w:val="24"/>
          <w:szCs w:val="24"/>
          <w:lang w:eastAsia="cs-CZ"/>
        </w:rPr>
        <w:t xml:space="preserve"> (dále jen „</w:t>
      </w:r>
      <w:r w:rsidRPr="00225AC7">
        <w:rPr>
          <w:rFonts w:ascii="Times New Roman" w:eastAsia="Times New Roman" w:hAnsi="Times New Roman" w:cs="Times New Roman"/>
          <w:b/>
          <w:bCs/>
          <w:color w:val="222222"/>
          <w:sz w:val="24"/>
          <w:szCs w:val="24"/>
          <w:lang w:eastAsia="cs-CZ"/>
        </w:rPr>
        <w:t>Datum emise</w:t>
      </w:r>
      <w:r w:rsidRPr="00225AC7">
        <w:rPr>
          <w:rFonts w:ascii="Times New Roman" w:eastAsia="Times New Roman" w:hAnsi="Times New Roman" w:cs="Times New Roman"/>
          <w:color w:val="222222"/>
          <w:sz w:val="24"/>
          <w:szCs w:val="24"/>
          <w:lang w:eastAsia="cs-CZ"/>
        </w:rPr>
        <w:t>“)</w:t>
      </w:r>
    </w:p>
    <w:p w14:paraId="0F32499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173E774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xml:space="preserve">Místem upisování Dluhopisů je sídlo Emitenta na adrese: Šedivská 838, 561 51 Letohrad (dále jen „Provozovna“). Splácení emisního kurzu upsaného dluhopisu probíhá převodem na bankovní účet Emitenta číslo </w:t>
      </w:r>
      <w:r w:rsidR="00C92CE9" w:rsidRPr="00C92CE9">
        <w:rPr>
          <w:rFonts w:ascii="Times New Roman" w:eastAsia="Times New Roman" w:hAnsi="Times New Roman" w:cs="Times New Roman"/>
          <w:color w:val="222222"/>
          <w:sz w:val="24"/>
          <w:szCs w:val="24"/>
          <w:lang w:eastAsia="cs-CZ"/>
        </w:rPr>
        <w:t>2221107409/804</w:t>
      </w:r>
      <w:r w:rsidR="00C92CE9">
        <w:rPr>
          <w:rFonts w:ascii="Times New Roman" w:eastAsia="Times New Roman" w:hAnsi="Times New Roman" w:cs="Times New Roman"/>
          <w:color w:val="222222"/>
          <w:sz w:val="24"/>
          <w:szCs w:val="24"/>
          <w:lang w:eastAsia="cs-CZ"/>
        </w:rPr>
        <w:t xml:space="preserve"> </w:t>
      </w:r>
      <w:r w:rsidRPr="00225AC7">
        <w:rPr>
          <w:rFonts w:ascii="Times New Roman" w:eastAsia="Times New Roman" w:hAnsi="Times New Roman" w:cs="Times New Roman"/>
          <w:color w:val="222222"/>
          <w:sz w:val="24"/>
          <w:szCs w:val="24"/>
          <w:lang w:eastAsia="cs-CZ"/>
        </w:rPr>
        <w:t>vedeného u Oberbank AG - pobočka Česká republika nebo zaplacením v hotovosti v Provozovně Emitenta do (5) pěti pracovních dnů od data úpisu</w:t>
      </w:r>
      <w:r w:rsidR="005B601A">
        <w:rPr>
          <w:rFonts w:ascii="Times New Roman" w:eastAsia="Times New Roman" w:hAnsi="Times New Roman" w:cs="Times New Roman"/>
          <w:color w:val="222222"/>
          <w:sz w:val="24"/>
          <w:szCs w:val="24"/>
          <w:lang w:eastAsia="cs-CZ"/>
        </w:rPr>
        <w:t xml:space="preserve"> nebo započtením pohledávek a závazků mezi Emitentem a vlastníkem dluhopisu</w:t>
      </w:r>
      <w:r w:rsidRPr="00225AC7">
        <w:rPr>
          <w:rFonts w:ascii="Times New Roman" w:eastAsia="Times New Roman" w:hAnsi="Times New Roman" w:cs="Times New Roman"/>
          <w:color w:val="222222"/>
          <w:sz w:val="24"/>
          <w:szCs w:val="24"/>
          <w:lang w:eastAsia="cs-CZ"/>
        </w:rPr>
        <w:t>.</w:t>
      </w:r>
    </w:p>
    <w:p w14:paraId="5272D2EE"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1A12E322"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Dluhopisy mohou být vydány jednorázově nebo postupně. Vydání dluhopisů bude probíhat na základě Smlouvy o upsání dluhopisů uzavřené mezi nabyvatelem dluhopisu a Emitentem. Emitent vydá dluhopis nabyvateli do 5 (pěti) pracovních dnů ode dne připsání částky odpovídající emisnímu kurzu dluhopisu na bankovní účet Emitenta, případně ode dne zaplacení částky odpovídající emisnímu kurzu dluhopisu v hotovosti, nejdříve však v den emise, a to v místě sídla Emitenta.</w:t>
      </w:r>
    </w:p>
    <w:p w14:paraId="61A04DB1"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5DD15DE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Místem předání dluhopisů je Provozovna Emitenta. O předání dluhopisu bude sepsán protokol. Pokud o to nabyvatel dluhopisu požádá, zašle Emitent dluhopis prostřednictvím doporučené zásilky doručované Českou poštou, s. p. a na korespondenční adresu nabyvatele.</w:t>
      </w:r>
    </w:p>
    <w:p w14:paraId="440D837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5579972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xml:space="preserve"> Jméno, příjmení, datum narození a adresu trvalého bydliště v případě fyzické osoby, nebo obchodní firmu či název, IČ a adresu sídla v případě právnické osoby prvního vlastníka </w:t>
      </w:r>
      <w:r w:rsidRPr="00225AC7">
        <w:rPr>
          <w:rFonts w:ascii="Times New Roman" w:eastAsia="Times New Roman" w:hAnsi="Times New Roman" w:cs="Times New Roman"/>
          <w:color w:val="222222"/>
          <w:sz w:val="24"/>
          <w:szCs w:val="24"/>
          <w:lang w:eastAsia="cs-CZ"/>
        </w:rPr>
        <w:lastRenderedPageBreak/>
        <w:t>dluhopisu. Tyto údaje budou zapsány do seznamu vlastníků dluhopisů včetně emailového kontaktu, telefonického kontaktu a bankovního spojení vlastníka. Následně bude dluhopis předán prvnímu vlastníkovi.</w:t>
      </w:r>
    </w:p>
    <w:p w14:paraId="34A8264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1D168B5"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Vlastnictví k dluhopisu a nebezpečí škody přechází na vlastníka převzetím dluhopisu, a to buď převzetím v Provozovně Emitenta, nebo převzetím doporučení zásilky od České pošty, s.p.</w:t>
      </w:r>
    </w:p>
    <w:p w14:paraId="49AAA55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29606A6"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VIII.</w:t>
      </w:r>
    </w:p>
    <w:p w14:paraId="4089D470"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Způsob výplaty jmenovité hodnoty a výnosů z dluhopisů</w:t>
      </w:r>
    </w:p>
    <w:p w14:paraId="02A7A721"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4C359AD"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Emitent se zavazuje splatit výnosy z dluhopisů ke dni jejich splatnosti a dále se zavazuje splatit ke dni splatnosti dluhopisu jeho jmenovitou hodnotu. Emitent není povinen splatit nominální hodnotu dluhopisu před datem splatnosti.</w:t>
      </w:r>
    </w:p>
    <w:p w14:paraId="05544700"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D348CDE"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Úrokový výnosy budou vypláceny a jmenovitá hodnota dluhopisů bude splacena vlastníkům dluhopisů v souladu s daňovými, devizovými a jinými příslušnými právními předpisy České republiky účinnými v době provedení příslušné platby.</w:t>
      </w:r>
    </w:p>
    <w:p w14:paraId="340CC72A"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694157A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Splacení jmenovité hodnoty dluhopisů a výplaty úrokových výnosů dluhopisů budou prováděny vždy k datu uvedenému v Emisních podmínkách (dále jen „</w:t>
      </w:r>
      <w:r w:rsidRPr="00225AC7">
        <w:rPr>
          <w:rFonts w:ascii="Times New Roman" w:eastAsia="Times New Roman" w:hAnsi="Times New Roman" w:cs="Times New Roman"/>
          <w:b/>
          <w:bCs/>
          <w:color w:val="222222"/>
          <w:sz w:val="24"/>
          <w:szCs w:val="24"/>
          <w:lang w:eastAsia="cs-CZ"/>
        </w:rPr>
        <w:t>Den výplaty</w:t>
      </w:r>
      <w:r w:rsidRPr="00225AC7">
        <w:rPr>
          <w:rFonts w:ascii="Times New Roman" w:eastAsia="Times New Roman" w:hAnsi="Times New Roman" w:cs="Times New Roman"/>
          <w:color w:val="222222"/>
          <w:sz w:val="24"/>
          <w:szCs w:val="24"/>
          <w:lang w:eastAsia="cs-CZ"/>
        </w:rPr>
        <w:t>“) a to prostřednictvím Emitenta. Připadne-li Den výplaty na jiný než pracovní den, povinnost Emitenta zaplatit příslušné částky se přesune na nejbližší následující pracovní den a Emitent v takovém případě není povinen platit žádný úrok nebo jiné dodatečné částky za takto vzniklý časový odklad.</w:t>
      </w:r>
    </w:p>
    <w:p w14:paraId="0ACD2AE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BF42D25"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Výplaty úrokových výnosů dluhopisu a splacení jmenovité hodnoty dluhopisu budou prováděny výhradně bezhotovostním převodem na bankovní účet vlastníka dluhopisu, evidovaný v seznamu vlastníků dluhopisů. Vlastník dluhopisu je povinen písemně sdělit Emitentovi při předání dluhopisu svůj bankovní účet a případné změny účtu písemně oznámit Emitentovi nejpozději do 3 dnů od provedení této změny.</w:t>
      </w:r>
    </w:p>
    <w:p w14:paraId="6174D1FC"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59A89FF7"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Za den splacení se považuje datum, kdy bude příslušná částka odepsána z účtu Emitenta. Závazek vyplatit kterýkoli úrokový výnos nebo splatit jmenovitou hodnotu dluhopisu se považuje za řádně a včas splněný, jestliže je příslušná částka poukázána vlastníkovi dluhopisu v souladu s řádnou instrukcí podle předchozích odstavců.</w:t>
      </w:r>
    </w:p>
    <w:p w14:paraId="350DA46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67686C1D"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IX.</w:t>
      </w:r>
    </w:p>
    <w:p w14:paraId="2C0881EF"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Předčasné splacení dluhopisu</w:t>
      </w:r>
    </w:p>
    <w:p w14:paraId="5D6D68C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495A0BB6"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Emitent má právo dle své úvahy zcela nebo zčásti, popřípadě i po částech předčasně splatit dosud nesplacené dluhopisy ke kterémukoliv datu, avšak za předpokladu, že toto své rozhodnutí oznámí vlastníkovi dluhopisu nejpozději 15 dní před datem předčasného splacení. Oznámení o předčasném splacení z rozhodnutí Emitenta podle tohoto článku těchto Emisních podmínek je neodvolatelné a zavazuje Emitenta předčasně splatit ten dluhopis, ohledně kterého učinil oznámení. Emitent je povinen v takovém případě uhradit i poměrný úrokový výnos dluhopisu, kdy výnos dluhopisu se určí za období od data emise do data předčasného splacení dluhopisu.</w:t>
      </w:r>
    </w:p>
    <w:p w14:paraId="1E802866"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59A9E62" w14:textId="77777777" w:rsidR="00CC6214" w:rsidRDefault="00022031" w:rsidP="00CC6214">
      <w:pPr>
        <w:shd w:val="clear" w:color="auto" w:fill="FFFFFF"/>
        <w:spacing w:after="0" w:line="240" w:lineRule="auto"/>
        <w:jc w:val="both"/>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lastRenderedPageBreak/>
        <w:t>Vlastník dluhopisu nemá</w:t>
      </w:r>
      <w:r w:rsidR="00225AC7" w:rsidRPr="00225AC7">
        <w:rPr>
          <w:rFonts w:ascii="Times New Roman" w:eastAsia="Times New Roman" w:hAnsi="Times New Roman" w:cs="Times New Roman"/>
          <w:color w:val="222222"/>
          <w:sz w:val="24"/>
          <w:szCs w:val="24"/>
          <w:lang w:eastAsia="cs-CZ"/>
        </w:rPr>
        <w:t xml:space="preserve"> právo </w:t>
      </w:r>
      <w:r w:rsidR="00CC6214">
        <w:rPr>
          <w:rFonts w:ascii="Times New Roman" w:eastAsia="Times New Roman" w:hAnsi="Times New Roman" w:cs="Times New Roman"/>
          <w:color w:val="222222"/>
          <w:sz w:val="24"/>
          <w:szCs w:val="24"/>
          <w:lang w:eastAsia="cs-CZ"/>
        </w:rPr>
        <w:t>požadovat předčasné splacení dlu</w:t>
      </w:r>
      <w:r w:rsidR="00520B02">
        <w:rPr>
          <w:rFonts w:ascii="Times New Roman" w:eastAsia="Times New Roman" w:hAnsi="Times New Roman" w:cs="Times New Roman"/>
          <w:color w:val="222222"/>
          <w:sz w:val="24"/>
          <w:szCs w:val="24"/>
          <w:lang w:eastAsia="cs-CZ"/>
        </w:rPr>
        <w:t>hopisu, pokud nedojde k vzájemné dohodě mezi Emitentem a Vlastníkem dluhopisu</w:t>
      </w:r>
      <w:r w:rsidR="00CC6214">
        <w:rPr>
          <w:rFonts w:ascii="Times New Roman" w:eastAsia="Times New Roman" w:hAnsi="Times New Roman" w:cs="Times New Roman"/>
          <w:color w:val="222222"/>
          <w:sz w:val="24"/>
          <w:szCs w:val="24"/>
          <w:lang w:eastAsia="cs-CZ"/>
        </w:rPr>
        <w:t xml:space="preserve">. </w:t>
      </w:r>
    </w:p>
    <w:p w14:paraId="07BADA77" w14:textId="77777777" w:rsidR="00225AC7" w:rsidRPr="00225AC7" w:rsidRDefault="00225AC7" w:rsidP="00B764D3">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 </w:t>
      </w:r>
    </w:p>
    <w:p w14:paraId="265BB7F0"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X.</w:t>
      </w:r>
    </w:p>
    <w:p w14:paraId="27AC2836"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Schůze vlastníků dluhopisů, svolání schůze vlastníků dluhopisů</w:t>
      </w:r>
    </w:p>
    <w:p w14:paraId="128F780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4FCB1A3"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V případě, kdy je potřeba rozhodnout o společných zájmech vlastníků dluhopisů, může Emitent svolat schůzi vlastníků dluhopisů (dále jen „Schůze“), a to v souladu s těmito Emisními podmínkami.</w:t>
      </w:r>
    </w:p>
    <w:p w14:paraId="0D376ED1"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Emitent bez zbytečného odkladu svolá Schůzi a vyžádá si jejím prostřednictvím stanovisko vlastníků dluhopisů v případě:</w:t>
      </w:r>
    </w:p>
    <w:p w14:paraId="22A30F0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1. je-li v prodlení s uspokojováním práv spojených s emitovanými dluhopisy déle než 7 dní ode dne, kdy právo mohlo být uplatněno.</w:t>
      </w:r>
    </w:p>
    <w:p w14:paraId="64848E34"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2. změn, které mohou významně zhoršit jeho schopnost plnit závazky vyplývající z jím vydaných dluhopisů.</w:t>
      </w:r>
    </w:p>
    <w:p w14:paraId="4C505B1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3. návrhu změny nebo změn Emisních podmínek. To neplatí, pokud se jedná pouze o takovou změnu, ke které podle platných právních předpisů není zapotřebí souhlasu vlastníků dluhopisů Změna těchto údajů nesmí způsobit vlastníkům dluhopisů újmu a náklady spojené se změnou nese Emitent.</w:t>
      </w:r>
    </w:p>
    <w:p w14:paraId="41C3B1BD"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V těchto případech je oprávněn svolat Schůzi i vlastník dluhopisu, případně více vlastníků dluhopisů.</w:t>
      </w:r>
    </w:p>
    <w:p w14:paraId="0B866978"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E88D0D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Schůzi organizačně a technicky zajišťuje a náklady s tím spojené nese ten, kdo Schůzi svolává, pokud nejde o případ, kdy Emitent porušil svoji povinnost bez zbytečného odkladu svolat Schůzi vlastníků a Schůzi vlastníků svolá namísto Emitenta vlastník sám. V tomto případě jdou náklady spojené se Schůzí vlastníků k tíži Emitenta. Náklady spojené s účastní na Schůzi vždy nese výhradně vlastník Dluhopisu.</w:t>
      </w:r>
    </w:p>
    <w:p w14:paraId="21C0EDC6"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16E8FB6"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Oznámení o svolání Schůze je svolavatel povinen uveřejnit způsobem stanoveným v článku X. Emisních podmínek nejpozději 15 (patnáct) dnů přede dnem konání Schůze. Je-li svolavatelem vlastník dluhopisů nebo vlastníci dluhopisů, jsou povinni oznámení o svolání Schůze ve stejné lhůtě doručit Emitentovi na adresu sídla Emitenta.</w:t>
      </w:r>
    </w:p>
    <w:p w14:paraId="098BF73D"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59988287"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4AD45031"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Oznámení o svolání Schůze musí obsahovat alespoň:</w:t>
      </w:r>
    </w:p>
    <w:p w14:paraId="4E15538C"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1. obchodní firma, sídlo a identifikační číslo Emitenta,</w:t>
      </w:r>
    </w:p>
    <w:p w14:paraId="2333035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2. označení dluhopisů v rozsahu minimálně název dluhopisů a datum Emise,</w:t>
      </w:r>
    </w:p>
    <w:p w14:paraId="77140681"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3. místo, datum a hodinu konání Schůze, přičemž místem konání Schůze může být pouze místo na adrese Šedivská 838, 561 51 Letohrad, datum konání Schůze musí připadat na den, který pracovním dnem a hodina konání Schůze nesmí být dříve než v 16 hodin a</w:t>
      </w:r>
    </w:p>
    <w:p w14:paraId="564A8443"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4. program jednání Schůze včetně úplných návrhů usnesení k jednotlivým bodům jednání. Schůze je oprávněna rozhodovat pouze v návrzích usnesení uvedených v oznámení o jejím svolání.</w:t>
      </w:r>
    </w:p>
    <w:p w14:paraId="03C0F2D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1C31805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Účastnit se a hlasovat na schůzi je oprávněn pouze ten vlastník dluhopisu, který předloží příslušný dluhopis před konáním Schůze. S dluhopisy, které byly v majetku Emitenta ke dni, který je rozhodný pro účast na Schůzi vlastníků, a které k tomuto dni nezanikly z rozhodnutí Emitenta, není spojeno hlasovací právo a nezapočítávají se pro účely usnášeníschopnosti Schůze. Emitent je povinen účastnit se Schůze, a to buď osobně, nebo prostřednictvím zmocněnce. Dále jsou oprávněni účastnit se Schůze hosté přizvaní Emitentem.</w:t>
      </w:r>
    </w:p>
    <w:p w14:paraId="32158011"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lastRenderedPageBreak/>
        <w:t> </w:t>
      </w:r>
    </w:p>
    <w:p w14:paraId="7DDEECAE"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Dnem rozhodným pro účast na Schůzi vlastníků je den konání Schůze. Svolaná Schůze je usnášeníschopná, pokud se jí účastní vlastník dluhopisu nebo vlastníci dluhopisů, kteří jsou oprávnění hlasovat, a součet všech jejich jmenovitých hodnot dluhopisů přesahuje více než 30% celkové jmenovité hodnoty vydaných a dosud nesplacených dluhopisů. Před zahájením Schůze poskytne Emitent (sám nebo prostřednictvím svého zmocněnce) informaci o počtu všech dluhopisů, jejichž vlastníci jsou v souladu s Emisními podmínkami oprávněni na Schůze účastnit a hlasovat na ní.</w:t>
      </w:r>
    </w:p>
    <w:p w14:paraId="6C2ACD9D"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411EEA5C"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Schůzi svolané Emitentem předsedá předseda Emitentem jmenovaný. Schůzi svolané vlastníkem dluhopisu nebo vlastníky dluhopisů předsedá předseda zvolených prostou většinou přítomných vlastníků dluhopisů, s nimiž je spojeno právo na příslušné Schůzi hlasovat.</w:t>
      </w:r>
    </w:p>
    <w:p w14:paraId="5A119BA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08DDD90"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Schůze rozhoduje prostou většinou hlasů přítomných vlastníků dluhopisů. Počet hlasů každého vlastníka dluhopisů odpovídá jeho podílu na celkové jmenovité hodnotě vydaných a dosud nesplacených dluhopisů. Ke změně Emisních podmínek nebo k ustavení a odvolání společného zástupce vlastníků dluhopisů je nutný souhlas tří čtvrtin hlasů přítomných vlastníků Dluhopisů.</w:t>
      </w:r>
    </w:p>
    <w:p w14:paraId="0D79D37A"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15B2B40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Schůze může svým rozhodnutím ustanovit společného zástupce všech vlastníků dluhopisů (dále jen „Společný zástupce“). Společný zástupce je oprávněn</w:t>
      </w:r>
    </w:p>
    <w:p w14:paraId="03B1600A"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1) Uplatňovat jménem všech vlastníků práva spojená s dluhopisy v rozsahu vymezeném v rozhodnutí    Schůze vlastníků</w:t>
      </w:r>
    </w:p>
    <w:p w14:paraId="46BE1DE6"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2) kontrolovat plnění emisních podmínek ze strany Emitenta</w:t>
      </w:r>
    </w:p>
    <w:p w14:paraId="068DD83A"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3) činit jménem všech vlastníků dluhopis další úkony nebo jinak chránit jejich zájmy, a to způsobem a v rozsahu stanoveném v rozhodnutí schůze vlastníků</w:t>
      </w:r>
    </w:p>
    <w:p w14:paraId="0AACCA1E"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Společného zástupce může schůze odvolat stejným způsobem, jakým byl zvolen nebo jej nahradit jiným společným zástupcem.</w:t>
      </w:r>
    </w:p>
    <w:p w14:paraId="21D2985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72B51B2"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Pokud není Schůze usnášeníschopná, pak svolavatel svolá, je-li i nadále potřebné náhradní Schůzi vlastníků tak, aby se konala do 6 týdnů ode dne, na který byla svolána původní Schůze vlastníků. Konání náhradní Schůze vlastníků s nezměněným programem jednání se oznámí vlastníků dluhopisů nejpozději do 15 dnů ode dne, na který byla svolána původní Schůze vlastníků.</w:t>
      </w:r>
    </w:p>
    <w:p w14:paraId="43E9D87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D21BC3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Není-li zákonem stanoveno jinak, vypracuje svolavatel do 30 (třiceti) dnů ode dne konání Schůze zápis o Schůzi, ve kterém uvede závěry Schůze, zejména usnesení, která taková Schůze přijala. Emitent je povinen do 30 (třiceti) dnů ode dne konání Schůze uveřejnit všechna rozhodnutí Schůze a to způsobem, kterým uveřejnil tyto Emisní podmínky.</w:t>
      </w:r>
      <w:r w:rsidRPr="00225AC7">
        <w:rPr>
          <w:rFonts w:ascii="Times New Roman" w:eastAsia="MingLiU" w:hAnsi="Times New Roman" w:cs="Times New Roman"/>
          <w:color w:val="222222"/>
          <w:sz w:val="24"/>
          <w:szCs w:val="24"/>
          <w:lang w:eastAsia="cs-CZ"/>
        </w:rPr>
        <w:br w:type="page"/>
      </w:r>
    </w:p>
    <w:p w14:paraId="123EA7A2"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lastRenderedPageBreak/>
        <w:t>XI.</w:t>
      </w:r>
    </w:p>
    <w:p w14:paraId="08B1ABED"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Oznámení</w:t>
      </w:r>
    </w:p>
    <w:p w14:paraId="231D4DC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63EC635"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Oznámení vlastníkům dluhopisů dle těchto Emisních podmínek se považuje za platné, pokud bude uveřejněno v českém jazyce na internetových stránkách společnosti</w:t>
      </w:r>
      <w:r w:rsidR="004655E1">
        <w:rPr>
          <w:rFonts w:ascii="Times New Roman" w:eastAsia="Times New Roman" w:hAnsi="Times New Roman" w:cs="Times New Roman"/>
          <w:color w:val="222222"/>
          <w:sz w:val="24"/>
          <w:szCs w:val="24"/>
          <w:lang w:eastAsia="cs-CZ"/>
        </w:rPr>
        <w:t xml:space="preserve"> </w:t>
      </w:r>
      <w:r w:rsidR="004655E1" w:rsidRPr="00B764D3">
        <w:rPr>
          <w:rFonts w:ascii="Times New Roman" w:eastAsia="Times New Roman" w:hAnsi="Times New Roman" w:cs="Times New Roman"/>
          <w:b/>
          <w:color w:val="222222"/>
          <w:sz w:val="24"/>
          <w:szCs w:val="24"/>
          <w:lang w:eastAsia="cs-CZ"/>
        </w:rPr>
        <w:t>FVE Bohuňovice s.r.o</w:t>
      </w:r>
      <w:r w:rsidR="00E83B02" w:rsidRPr="00B764D3">
        <w:rPr>
          <w:rFonts w:ascii="Times New Roman" w:eastAsia="Times New Roman" w:hAnsi="Times New Roman" w:cs="Times New Roman"/>
          <w:b/>
          <w:color w:val="222222"/>
          <w:sz w:val="24"/>
          <w:szCs w:val="24"/>
          <w:lang w:eastAsia="cs-CZ"/>
        </w:rPr>
        <w:t>.</w:t>
      </w:r>
      <w:r w:rsidR="004655E1">
        <w:rPr>
          <w:rFonts w:ascii="Times New Roman" w:eastAsia="Times New Roman" w:hAnsi="Times New Roman" w:cs="Times New Roman"/>
          <w:color w:val="222222"/>
          <w:sz w:val="24"/>
          <w:szCs w:val="24"/>
          <w:lang w:eastAsia="cs-CZ"/>
        </w:rPr>
        <w:t xml:space="preserve"> </w:t>
      </w:r>
      <w:hyperlink r:id="rId8" w:history="1">
        <w:r w:rsidR="004655E1" w:rsidRPr="008D6F83">
          <w:rPr>
            <w:rStyle w:val="Hyperlink"/>
            <w:rFonts w:ascii="Times New Roman" w:eastAsia="Times New Roman" w:hAnsi="Times New Roman" w:cs="Times New Roman"/>
            <w:i/>
            <w:iCs/>
            <w:sz w:val="24"/>
            <w:szCs w:val="24"/>
            <w:lang w:eastAsia="cs-CZ"/>
          </w:rPr>
          <w:t>www.fve-bohunovice.cz</w:t>
        </w:r>
      </w:hyperlink>
      <w:r w:rsidRPr="00225AC7">
        <w:rPr>
          <w:rFonts w:ascii="Times New Roman" w:eastAsia="Times New Roman" w:hAnsi="Times New Roman" w:cs="Times New Roman"/>
          <w:i/>
          <w:iCs/>
          <w:color w:val="222222"/>
          <w:sz w:val="24"/>
          <w:szCs w:val="24"/>
          <w:lang w:eastAsia="cs-CZ"/>
        </w:rPr>
        <w:t>.</w:t>
      </w:r>
      <w:r w:rsidR="004655E1">
        <w:rPr>
          <w:rFonts w:ascii="Times New Roman" w:eastAsia="Times New Roman" w:hAnsi="Times New Roman" w:cs="Times New Roman"/>
          <w:i/>
          <w:iCs/>
          <w:color w:val="222222"/>
          <w:sz w:val="24"/>
          <w:szCs w:val="24"/>
          <w:lang w:eastAsia="cs-CZ"/>
        </w:rPr>
        <w:t xml:space="preserve"> </w:t>
      </w:r>
      <w:r w:rsidRPr="00225AC7">
        <w:rPr>
          <w:rFonts w:ascii="Times New Roman" w:eastAsia="Times New Roman" w:hAnsi="Times New Roman" w:cs="Times New Roman"/>
          <w:i/>
          <w:iCs/>
          <w:color w:val="222222"/>
          <w:sz w:val="24"/>
          <w:szCs w:val="24"/>
          <w:lang w:eastAsia="cs-CZ"/>
        </w:rPr>
        <w:t> </w:t>
      </w:r>
      <w:r w:rsidRPr="00225AC7">
        <w:rPr>
          <w:rFonts w:ascii="Times New Roman" w:eastAsia="Times New Roman" w:hAnsi="Times New Roman" w:cs="Times New Roman"/>
          <w:color w:val="222222"/>
          <w:sz w:val="24"/>
          <w:szCs w:val="24"/>
          <w:lang w:eastAsia="cs-CZ"/>
        </w:rPr>
        <w:t>Za datum každého oznámení se bude považovat datum prvního uveřejnění. Oznámení o uveřejnění Emisních podmínek včetně místa, kde je možné se s Emisními podmínkami seznámit, a případné oznámení o vydání dluhopisů, budou zveřejněna také na internetových stránkách společnosti</w:t>
      </w:r>
      <w:r w:rsidR="004655E1">
        <w:rPr>
          <w:rFonts w:ascii="Times New Roman" w:eastAsia="Times New Roman" w:hAnsi="Times New Roman" w:cs="Times New Roman"/>
          <w:color w:val="222222"/>
          <w:sz w:val="24"/>
          <w:szCs w:val="24"/>
          <w:lang w:eastAsia="cs-CZ"/>
        </w:rPr>
        <w:t xml:space="preserve"> </w:t>
      </w:r>
      <w:r w:rsidR="004655E1" w:rsidRPr="00B764D3">
        <w:rPr>
          <w:rFonts w:ascii="Times New Roman" w:eastAsia="Times New Roman" w:hAnsi="Times New Roman" w:cs="Times New Roman"/>
          <w:b/>
          <w:color w:val="222222"/>
          <w:sz w:val="24"/>
          <w:szCs w:val="24"/>
          <w:lang w:eastAsia="cs-CZ"/>
        </w:rPr>
        <w:t>FVE Bohuňovice</w:t>
      </w:r>
      <w:r w:rsidR="00513B83">
        <w:rPr>
          <w:rFonts w:ascii="Times New Roman" w:eastAsia="Times New Roman" w:hAnsi="Times New Roman" w:cs="Times New Roman"/>
          <w:color w:val="222222"/>
          <w:sz w:val="24"/>
          <w:szCs w:val="24"/>
          <w:lang w:eastAsia="cs-CZ"/>
        </w:rPr>
        <w:t xml:space="preserve"> s.r.o.</w:t>
      </w:r>
      <w:r w:rsidRPr="00225AC7">
        <w:rPr>
          <w:rFonts w:ascii="Times New Roman" w:eastAsia="Times New Roman" w:hAnsi="Times New Roman" w:cs="Times New Roman"/>
          <w:color w:val="222222"/>
          <w:sz w:val="24"/>
          <w:szCs w:val="24"/>
          <w:lang w:eastAsia="cs-CZ"/>
        </w:rPr>
        <w:t> </w:t>
      </w:r>
      <w:hyperlink r:id="rId9" w:history="1">
        <w:r w:rsidR="004655E1" w:rsidRPr="004655E1">
          <w:rPr>
            <w:rStyle w:val="Hyperlink"/>
            <w:rFonts w:ascii="Times New Roman" w:eastAsia="Times New Roman" w:hAnsi="Times New Roman" w:cs="Times New Roman"/>
            <w:i/>
            <w:sz w:val="24"/>
            <w:szCs w:val="24"/>
            <w:lang w:eastAsia="cs-CZ"/>
          </w:rPr>
          <w:t>www.fve-bohunovice.cz</w:t>
        </w:r>
      </w:hyperlink>
      <w:r w:rsidR="004655E1" w:rsidRPr="004655E1">
        <w:rPr>
          <w:rFonts w:ascii="Times New Roman" w:eastAsia="Times New Roman" w:hAnsi="Times New Roman" w:cs="Times New Roman"/>
          <w:i/>
          <w:color w:val="222222"/>
          <w:sz w:val="24"/>
          <w:szCs w:val="24"/>
          <w:lang w:eastAsia="cs-CZ"/>
        </w:rPr>
        <w:t xml:space="preserve">  </w:t>
      </w:r>
    </w:p>
    <w:p w14:paraId="2146A816"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i/>
          <w:color w:val="222222"/>
          <w:sz w:val="24"/>
          <w:szCs w:val="24"/>
          <w:lang w:eastAsia="cs-CZ"/>
        </w:rPr>
      </w:pPr>
      <w:r w:rsidRPr="00225AC7">
        <w:rPr>
          <w:rFonts w:ascii="Times New Roman" w:eastAsia="Times New Roman" w:hAnsi="Times New Roman" w:cs="Times New Roman"/>
          <w:i/>
          <w:color w:val="222222"/>
          <w:sz w:val="24"/>
          <w:szCs w:val="24"/>
          <w:lang w:eastAsia="cs-CZ"/>
        </w:rPr>
        <w:t> </w:t>
      </w:r>
    </w:p>
    <w:p w14:paraId="2EAB1CC0"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XII.</w:t>
      </w:r>
    </w:p>
    <w:p w14:paraId="757AB389"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Závěrečné ustanovení</w:t>
      </w:r>
    </w:p>
    <w:p w14:paraId="7F467B0A"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4DEB1A9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Dluhopisy zakládají přímé, nepodřízené a nepodmíněné závazky Emitenta, které jsou a budou mezi sebou navzájem vzájemně rovnocenné (pari passu). Emitent se zavazuje zacházet za stejných podmínek se všemi vlastníky dluhopisů stejně.</w:t>
      </w:r>
    </w:p>
    <w:p w14:paraId="4F687C6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679824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Veškerá práva spojená s dluhopisy se v souladu s ustanovením §42 zákona o dluhopisech promlčují uplynutím deseti let ode dne, kdy mohla být uplatněna poprvé.</w:t>
      </w:r>
    </w:p>
    <w:p w14:paraId="2E8828ED"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896D00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Splacení dluhopisu nebo vyplacení výnosu z něho není zajištěno třetí osobou ani zástavou.</w:t>
      </w:r>
    </w:p>
    <w:p w14:paraId="0CB89FA0"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1D07E3D" w14:textId="77777777" w:rsidR="00225AC7" w:rsidRPr="00225AC7" w:rsidRDefault="00E83B02"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 xml:space="preserve">Emitent </w:t>
      </w:r>
      <w:r w:rsidRPr="009D0F27">
        <w:rPr>
          <w:rFonts w:ascii="Times New Roman" w:eastAsia="Times New Roman" w:hAnsi="Times New Roman" w:cs="Times New Roman"/>
          <w:b/>
          <w:color w:val="222222"/>
          <w:sz w:val="24"/>
          <w:szCs w:val="24"/>
          <w:lang w:eastAsia="cs-CZ"/>
        </w:rPr>
        <w:t>FVE Bohuňovice</w:t>
      </w:r>
      <w:r w:rsidR="00225AC7" w:rsidRPr="009D0F27">
        <w:rPr>
          <w:rFonts w:ascii="Times New Roman" w:eastAsia="Times New Roman" w:hAnsi="Times New Roman" w:cs="Times New Roman"/>
          <w:b/>
          <w:color w:val="222222"/>
          <w:sz w:val="24"/>
          <w:szCs w:val="24"/>
          <w:lang w:eastAsia="cs-CZ"/>
        </w:rPr>
        <w:t xml:space="preserve"> s.r.o</w:t>
      </w:r>
      <w:r w:rsidR="00225AC7" w:rsidRPr="00225AC7">
        <w:rPr>
          <w:rFonts w:ascii="Times New Roman" w:eastAsia="Times New Roman" w:hAnsi="Times New Roman" w:cs="Times New Roman"/>
          <w:color w:val="222222"/>
          <w:sz w:val="24"/>
          <w:szCs w:val="24"/>
          <w:lang w:eastAsia="cs-CZ"/>
        </w:rPr>
        <w:t>. si vyhrazuje právo činit veškeré úkony související s vedením evidence, úpisem dluhopisů, předčasným splacením dluhopisů, reinvestici jmenovité hodnoty dluhopisů, zápisy do evidence dluhopis, změny údajů a ostatní činnosti související s evidencí dluhopisů jím vedených.</w:t>
      </w:r>
    </w:p>
    <w:p w14:paraId="5687BE1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093EFE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Právní vztahy z dluhopisů se řídí právním řádem České republiky, zejména zákonem č. 190/2004 Sb., o dluhopisech, ve znění platných právních předpisů.</w:t>
      </w:r>
    </w:p>
    <w:p w14:paraId="3666C383"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1F674F95" w14:textId="77777777" w:rsidR="004B0F0C"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Tyto emisní podmínky mohou být přeloženy do cizích jazyků. Dojde-li k rozporu mezi různými jazykovými verzemi emisních podmínek, rozhoduje tato česká verze.</w:t>
      </w:r>
      <w:r w:rsidR="004B0F0C">
        <w:rPr>
          <w:rFonts w:ascii="Times New Roman" w:eastAsia="Times New Roman" w:hAnsi="Times New Roman" w:cs="Times New Roman"/>
          <w:color w:val="222222"/>
          <w:sz w:val="24"/>
          <w:szCs w:val="24"/>
          <w:lang w:eastAsia="cs-CZ"/>
        </w:rPr>
        <w:br w:type="page"/>
      </w:r>
    </w:p>
    <w:p w14:paraId="5964DC8C"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lastRenderedPageBreak/>
        <w:t>XII.</w:t>
      </w:r>
    </w:p>
    <w:p w14:paraId="0D6DC366"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Dostupnost Emisních podmínek</w:t>
      </w:r>
    </w:p>
    <w:p w14:paraId="46EDE00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EB8E47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Emisní podmínky jsou v plném znění dostupné na internetových stránkách Emitenta</w:t>
      </w:r>
      <w:r w:rsidR="00513B83">
        <w:rPr>
          <w:rFonts w:ascii="Times New Roman" w:eastAsia="Times New Roman" w:hAnsi="Times New Roman" w:cs="Times New Roman"/>
          <w:color w:val="222222"/>
          <w:sz w:val="24"/>
          <w:szCs w:val="24"/>
          <w:lang w:eastAsia="cs-CZ"/>
        </w:rPr>
        <w:t xml:space="preserve"> </w:t>
      </w:r>
      <w:hyperlink r:id="rId10" w:history="1">
        <w:r w:rsidR="00513B83" w:rsidRPr="008D6F83">
          <w:rPr>
            <w:rStyle w:val="Hyperlink"/>
            <w:rFonts w:ascii="Times New Roman" w:eastAsia="Times New Roman" w:hAnsi="Times New Roman" w:cs="Times New Roman"/>
            <w:i/>
            <w:iCs/>
            <w:sz w:val="24"/>
            <w:szCs w:val="24"/>
            <w:lang w:eastAsia="cs-CZ"/>
          </w:rPr>
          <w:t>www.fve-bohunovice.cz</w:t>
        </w:r>
      </w:hyperlink>
      <w:r w:rsidRPr="00225AC7">
        <w:rPr>
          <w:rFonts w:ascii="Times New Roman" w:eastAsia="Times New Roman" w:hAnsi="Times New Roman" w:cs="Times New Roman"/>
          <w:color w:val="222222"/>
          <w:sz w:val="24"/>
          <w:szCs w:val="24"/>
          <w:lang w:eastAsia="cs-CZ"/>
        </w:rPr>
        <w:t> a rovněž zdarma v sídle Emitenta ve formě tištěné brožury.</w:t>
      </w:r>
    </w:p>
    <w:p w14:paraId="06221E66"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65F4EF1E"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xml:space="preserve">Emisní podmínky byly zveřejněny dne </w:t>
      </w:r>
      <w:r w:rsidR="00306610">
        <w:rPr>
          <w:rFonts w:ascii="Times New Roman" w:eastAsia="Times New Roman" w:hAnsi="Times New Roman" w:cs="Times New Roman"/>
          <w:color w:val="222222"/>
          <w:sz w:val="24"/>
          <w:szCs w:val="24"/>
          <w:lang w:eastAsia="cs-CZ"/>
        </w:rPr>
        <w:t>1. 4</w:t>
      </w:r>
      <w:r w:rsidR="00513B83" w:rsidRPr="00225AC7">
        <w:rPr>
          <w:rFonts w:ascii="Times New Roman" w:eastAsia="Times New Roman" w:hAnsi="Times New Roman" w:cs="Times New Roman"/>
          <w:color w:val="222222"/>
          <w:sz w:val="24"/>
          <w:szCs w:val="24"/>
          <w:lang w:eastAsia="cs-CZ"/>
        </w:rPr>
        <w:t>. 2017</w:t>
      </w:r>
    </w:p>
    <w:p w14:paraId="0086375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8064F4A"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ODPOVĚDNÉ OSOBY A ČESTNÉ PROHLÁŠENÍ</w:t>
      </w:r>
    </w:p>
    <w:p w14:paraId="651C8A52"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12F35930"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Osobou odpovědnou za tyto Emisní podmínky</w:t>
      </w:r>
      <w:r w:rsidR="00513B83">
        <w:rPr>
          <w:rFonts w:ascii="Times New Roman" w:eastAsia="Times New Roman" w:hAnsi="Times New Roman" w:cs="Times New Roman"/>
          <w:color w:val="222222"/>
          <w:sz w:val="24"/>
          <w:szCs w:val="24"/>
          <w:lang w:eastAsia="cs-CZ"/>
        </w:rPr>
        <w:t xml:space="preserve"> je Emitent, společnost </w:t>
      </w:r>
      <w:r w:rsidR="00513B83" w:rsidRPr="009D0F27">
        <w:rPr>
          <w:rFonts w:ascii="Times New Roman" w:eastAsia="Times New Roman" w:hAnsi="Times New Roman" w:cs="Times New Roman"/>
          <w:b/>
          <w:color w:val="222222"/>
          <w:sz w:val="24"/>
          <w:szCs w:val="24"/>
          <w:lang w:eastAsia="cs-CZ"/>
        </w:rPr>
        <w:t>FVE Bohuňovice</w:t>
      </w:r>
      <w:r w:rsidRPr="009D0F27">
        <w:rPr>
          <w:rFonts w:ascii="Times New Roman" w:eastAsia="Times New Roman" w:hAnsi="Times New Roman" w:cs="Times New Roman"/>
          <w:b/>
          <w:color w:val="222222"/>
          <w:sz w:val="24"/>
          <w:szCs w:val="24"/>
          <w:lang w:eastAsia="cs-CZ"/>
        </w:rPr>
        <w:t xml:space="preserve"> s.r.o</w:t>
      </w:r>
      <w:r w:rsidRPr="00225AC7">
        <w:rPr>
          <w:rFonts w:ascii="Times New Roman" w:eastAsia="Times New Roman" w:hAnsi="Times New Roman" w:cs="Times New Roman"/>
          <w:color w:val="222222"/>
          <w:sz w:val="24"/>
          <w:szCs w:val="24"/>
          <w:lang w:eastAsia="cs-CZ"/>
        </w:rPr>
        <w:t>., se sídlem Šedivská 838, 561 51 Letohrad, IČ:</w:t>
      </w:r>
      <w:r w:rsidR="00513B83">
        <w:rPr>
          <w:rFonts w:ascii="Times New Roman" w:eastAsia="Times New Roman" w:hAnsi="Times New Roman" w:cs="Times New Roman"/>
          <w:color w:val="222222"/>
          <w:sz w:val="24"/>
          <w:szCs w:val="24"/>
          <w:lang w:eastAsia="cs-CZ"/>
        </w:rPr>
        <w:t xml:space="preserve"> </w:t>
      </w:r>
      <w:r w:rsidR="00513B83" w:rsidRPr="00513B83">
        <w:rPr>
          <w:rFonts w:ascii="Times New Roman" w:eastAsia="Times New Roman" w:hAnsi="Times New Roman" w:cs="Times New Roman"/>
          <w:color w:val="222222"/>
          <w:sz w:val="24"/>
          <w:szCs w:val="24"/>
          <w:lang w:eastAsia="cs-CZ"/>
        </w:rPr>
        <w:t>27519619</w:t>
      </w:r>
      <w:r w:rsidRPr="00225AC7">
        <w:rPr>
          <w:rFonts w:ascii="Times New Roman" w:eastAsia="Times New Roman" w:hAnsi="Times New Roman" w:cs="Times New Roman"/>
          <w:color w:val="222222"/>
          <w:sz w:val="24"/>
          <w:szCs w:val="24"/>
          <w:lang w:eastAsia="cs-CZ"/>
        </w:rPr>
        <w:t>, zapsaná v obchodním rejstříku u Krajského soudu v Hradci Králové, oddíl C, vložka</w:t>
      </w:r>
      <w:r w:rsidR="00513B83">
        <w:rPr>
          <w:rFonts w:ascii="Times New Roman" w:eastAsia="Times New Roman" w:hAnsi="Times New Roman" w:cs="Times New Roman"/>
          <w:color w:val="222222"/>
          <w:sz w:val="24"/>
          <w:szCs w:val="24"/>
          <w:lang w:eastAsia="cs-CZ"/>
        </w:rPr>
        <w:t xml:space="preserve"> </w:t>
      </w:r>
      <w:r w:rsidR="00513B83" w:rsidRPr="00513B83">
        <w:rPr>
          <w:rFonts w:ascii="Times New Roman" w:eastAsia="Times New Roman" w:hAnsi="Times New Roman" w:cs="Times New Roman"/>
          <w:color w:val="222222"/>
          <w:sz w:val="24"/>
          <w:szCs w:val="24"/>
          <w:lang w:eastAsia="cs-CZ"/>
        </w:rPr>
        <w:t>23796</w:t>
      </w:r>
      <w:r w:rsidRPr="00225AC7">
        <w:rPr>
          <w:rFonts w:ascii="Times New Roman" w:eastAsia="Times New Roman" w:hAnsi="Times New Roman" w:cs="Times New Roman"/>
          <w:color w:val="222222"/>
          <w:sz w:val="24"/>
          <w:szCs w:val="24"/>
          <w:lang w:eastAsia="cs-CZ"/>
        </w:rPr>
        <w:t>, jejímž jménem jedná Miloš Pospíšil, jednatel společnosti.</w:t>
      </w:r>
    </w:p>
    <w:p w14:paraId="1CB1416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57270AB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Osoba odpovědná za Emisní podmínky prohlašuje, že při vynaložení veškeré přiměřené péče jsou podle jejího nejlepšího vědomí údaje uvedené v Emisních podmínkách v souladu se skutečností a že v nich nebyly zamlčeny žádné skutečnosti, které by mohly změnit jejich význam.</w:t>
      </w:r>
    </w:p>
    <w:p w14:paraId="0FD424AC"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588F8172"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xml:space="preserve">V Letohradě dne </w:t>
      </w:r>
      <w:r w:rsidR="00306610">
        <w:rPr>
          <w:rFonts w:ascii="Times New Roman" w:eastAsia="Times New Roman" w:hAnsi="Times New Roman" w:cs="Times New Roman"/>
          <w:color w:val="222222"/>
          <w:sz w:val="24"/>
          <w:szCs w:val="24"/>
          <w:lang w:eastAsia="cs-CZ"/>
        </w:rPr>
        <w:t>1. 4</w:t>
      </w:r>
      <w:r w:rsidRPr="00225AC7">
        <w:rPr>
          <w:rFonts w:ascii="Times New Roman" w:eastAsia="Times New Roman" w:hAnsi="Times New Roman" w:cs="Times New Roman"/>
          <w:color w:val="222222"/>
          <w:sz w:val="24"/>
          <w:szCs w:val="24"/>
          <w:lang w:eastAsia="cs-CZ"/>
        </w:rPr>
        <w:t>. 2017</w:t>
      </w:r>
    </w:p>
    <w:p w14:paraId="1465DDA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2F48D49" w14:textId="77777777" w:rsidR="00225AC7" w:rsidRPr="00225AC7" w:rsidRDefault="00225AC7" w:rsidP="00225AC7">
      <w:pPr>
        <w:shd w:val="clear" w:color="auto" w:fill="FFFFFF"/>
        <w:spacing w:after="24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___________________________</w:t>
      </w:r>
    </w:p>
    <w:p w14:paraId="1ADCDF8C"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678AFEA"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F01645E"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3746B79"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w:t>
      </w:r>
    </w:p>
    <w:p w14:paraId="544BEE94"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Miloš Pospíšil</w:t>
      </w:r>
    </w:p>
    <w:p w14:paraId="000C73B8"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8C0060C"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jednatel společnosti</w:t>
      </w:r>
    </w:p>
    <w:p w14:paraId="79B50101" w14:textId="77777777" w:rsidR="00225AC7" w:rsidRPr="009D0F27" w:rsidRDefault="00513B83" w:rsidP="00225AC7">
      <w:pPr>
        <w:shd w:val="clear" w:color="auto" w:fill="FFFFFF"/>
        <w:spacing w:after="0" w:line="240" w:lineRule="auto"/>
        <w:rPr>
          <w:rFonts w:ascii="Times New Roman" w:eastAsia="Times New Roman" w:hAnsi="Times New Roman" w:cs="Times New Roman"/>
          <w:b/>
          <w:color w:val="222222"/>
          <w:sz w:val="24"/>
          <w:szCs w:val="24"/>
          <w:lang w:eastAsia="cs-CZ"/>
        </w:rPr>
      </w:pPr>
      <w:bookmarkStart w:id="0" w:name="_GoBack"/>
      <w:r w:rsidRPr="009D0F27">
        <w:rPr>
          <w:rFonts w:ascii="Times New Roman" w:eastAsia="Times New Roman" w:hAnsi="Times New Roman" w:cs="Times New Roman"/>
          <w:b/>
          <w:color w:val="222222"/>
          <w:sz w:val="24"/>
          <w:szCs w:val="24"/>
          <w:lang w:eastAsia="cs-CZ"/>
        </w:rPr>
        <w:t>FVE Bohuňovice</w:t>
      </w:r>
      <w:r w:rsidR="00225AC7" w:rsidRPr="009D0F27">
        <w:rPr>
          <w:rFonts w:ascii="Times New Roman" w:eastAsia="Times New Roman" w:hAnsi="Times New Roman" w:cs="Times New Roman"/>
          <w:b/>
          <w:color w:val="222222"/>
          <w:sz w:val="24"/>
          <w:szCs w:val="24"/>
          <w:lang w:eastAsia="cs-CZ"/>
        </w:rPr>
        <w:t xml:space="preserve"> s.r.o.</w:t>
      </w:r>
    </w:p>
    <w:bookmarkEnd w:id="0"/>
    <w:p w14:paraId="2FF47A93" w14:textId="77777777" w:rsidR="001F45F1" w:rsidRPr="00225AC7" w:rsidRDefault="001F45F1">
      <w:pPr>
        <w:rPr>
          <w:rFonts w:ascii="Times New Roman" w:hAnsi="Times New Roman" w:cs="Times New Roman"/>
          <w:sz w:val="24"/>
          <w:szCs w:val="24"/>
        </w:rPr>
      </w:pPr>
    </w:p>
    <w:sectPr w:rsidR="001F45F1" w:rsidRPr="00225AC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468B0" w14:textId="77777777" w:rsidR="003C3C3C" w:rsidRDefault="003C3C3C" w:rsidP="00C92CE9">
      <w:pPr>
        <w:spacing w:after="0" w:line="240" w:lineRule="auto"/>
      </w:pPr>
      <w:r>
        <w:separator/>
      </w:r>
    </w:p>
  </w:endnote>
  <w:endnote w:type="continuationSeparator" w:id="0">
    <w:p w14:paraId="2CF0CE38" w14:textId="77777777" w:rsidR="003C3C3C" w:rsidRDefault="003C3C3C" w:rsidP="00C92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MingLiU">
    <w:panose1 w:val="02020509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8831564"/>
      <w:docPartObj>
        <w:docPartGallery w:val="Page Numbers (Bottom of Page)"/>
        <w:docPartUnique/>
      </w:docPartObj>
    </w:sdtPr>
    <w:sdtEndPr/>
    <w:sdtContent>
      <w:p w14:paraId="4B639AD6" w14:textId="77777777" w:rsidR="005B601A" w:rsidRDefault="005B601A">
        <w:pPr>
          <w:pStyle w:val="Footer"/>
          <w:jc w:val="right"/>
        </w:pPr>
        <w:r>
          <w:fldChar w:fldCharType="begin"/>
        </w:r>
        <w:r>
          <w:instrText>PAGE   \* MERGEFORMAT</w:instrText>
        </w:r>
        <w:r>
          <w:fldChar w:fldCharType="separate"/>
        </w:r>
        <w:r w:rsidR="00F60AA3">
          <w:rPr>
            <w:noProof/>
          </w:rPr>
          <w:t>10</w:t>
        </w:r>
        <w:r>
          <w:fldChar w:fldCharType="end"/>
        </w:r>
      </w:p>
    </w:sdtContent>
  </w:sdt>
  <w:p w14:paraId="4737E91F" w14:textId="77777777" w:rsidR="005B601A" w:rsidRDefault="005B601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0E6FD" w14:textId="77777777" w:rsidR="003C3C3C" w:rsidRDefault="003C3C3C" w:rsidP="00C92CE9">
      <w:pPr>
        <w:spacing w:after="0" w:line="240" w:lineRule="auto"/>
      </w:pPr>
      <w:r>
        <w:separator/>
      </w:r>
    </w:p>
  </w:footnote>
  <w:footnote w:type="continuationSeparator" w:id="0">
    <w:p w14:paraId="2797B8D7" w14:textId="77777777" w:rsidR="003C3C3C" w:rsidRDefault="003C3C3C" w:rsidP="00C92CE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E506C" w14:textId="77777777" w:rsidR="003B2E28" w:rsidRDefault="003B2E28" w:rsidP="003B2E28">
    <w:pPr>
      <w:pStyle w:val="Header"/>
      <w:jc w:val="righ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object w:dxaOrig="2910" w:dyaOrig="330" w14:anchorId="791836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pt;height:17pt" o:ole="">
          <v:imagedata r:id="rId1" o:title="" chromakey="white"/>
        </v:shape>
        <o:OLEObject Type="Embed" ProgID="CorelPhotoPaint.Image.8" ShapeID="_x0000_i1025" DrawAspect="Content" ObjectID="_1551424201" r:id="rId2"/>
      </w:object>
    </w:r>
  </w:p>
  <w:p w14:paraId="77D02180" w14:textId="77777777" w:rsidR="003B2E28" w:rsidRDefault="003B2E28" w:rsidP="003B2E28">
    <w:pPr>
      <w:pStyle w:val="Header"/>
      <w:ind w:left="4815"/>
      <w:jc w:val="righ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w:t>
    </w:r>
    <w:r w:rsidR="008F1CAB">
      <w:rPr>
        <w:rFonts w:ascii="Times New Roman" w:eastAsia="Times New Roman" w:hAnsi="Times New Roman" w:cs="Times New Roman"/>
        <w:sz w:val="24"/>
        <w:szCs w:val="24"/>
        <w:lang w:eastAsia="cs-CZ"/>
      </w:rPr>
      <w:t>I</w:t>
    </w:r>
    <w:r w:rsidR="00407EFD">
      <w:rPr>
        <w:rFonts w:ascii="Times New Roman" w:eastAsia="Times New Roman" w:hAnsi="Times New Roman" w:cs="Times New Roman"/>
        <w:sz w:val="24"/>
        <w:szCs w:val="24"/>
        <w:lang w:eastAsia="cs-CZ"/>
      </w:rPr>
      <w:t>I</w:t>
    </w:r>
    <w:r>
      <w:rPr>
        <w:rFonts w:ascii="Times New Roman" w:eastAsia="Times New Roman" w:hAnsi="Times New Roman" w:cs="Times New Roman"/>
        <w:sz w:val="24"/>
        <w:szCs w:val="24"/>
        <w:lang w:eastAsia="cs-CZ"/>
      </w:rPr>
      <w:t>. EMISE</w:t>
    </w:r>
  </w:p>
  <w:p w14:paraId="06A220FE" w14:textId="77777777" w:rsidR="003B2E28" w:rsidRDefault="003B2E28" w:rsidP="003B2E28">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1B5349"/>
    <w:multiLevelType w:val="hybridMultilevel"/>
    <w:tmpl w:val="13D8C492"/>
    <w:lvl w:ilvl="0" w:tplc="A1384BB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AC7"/>
    <w:rsid w:val="00022031"/>
    <w:rsid w:val="000F27F1"/>
    <w:rsid w:val="00195BCA"/>
    <w:rsid w:val="001F45F1"/>
    <w:rsid w:val="00225AC7"/>
    <w:rsid w:val="00237DCD"/>
    <w:rsid w:val="00306610"/>
    <w:rsid w:val="00341A77"/>
    <w:rsid w:val="003B2E28"/>
    <w:rsid w:val="003C3C3C"/>
    <w:rsid w:val="003C3DBC"/>
    <w:rsid w:val="003D6A32"/>
    <w:rsid w:val="00407EFD"/>
    <w:rsid w:val="00435C92"/>
    <w:rsid w:val="004655E1"/>
    <w:rsid w:val="004B0F0C"/>
    <w:rsid w:val="004B5250"/>
    <w:rsid w:val="004C2A97"/>
    <w:rsid w:val="00513B83"/>
    <w:rsid w:val="00520B02"/>
    <w:rsid w:val="005B601A"/>
    <w:rsid w:val="005E158F"/>
    <w:rsid w:val="00601594"/>
    <w:rsid w:val="006259F0"/>
    <w:rsid w:val="00885138"/>
    <w:rsid w:val="008F1CAB"/>
    <w:rsid w:val="009D0F27"/>
    <w:rsid w:val="00A5383E"/>
    <w:rsid w:val="00AF7B48"/>
    <w:rsid w:val="00B764D3"/>
    <w:rsid w:val="00BD084B"/>
    <w:rsid w:val="00C92CE9"/>
    <w:rsid w:val="00CC6214"/>
    <w:rsid w:val="00DF2085"/>
    <w:rsid w:val="00E2519E"/>
    <w:rsid w:val="00E83B02"/>
    <w:rsid w:val="00ED41A0"/>
    <w:rsid w:val="00F206E3"/>
    <w:rsid w:val="00F60AA3"/>
    <w:rsid w:val="00FC3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5097C3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25AC7"/>
  </w:style>
  <w:style w:type="character" w:styleId="Hyperlink">
    <w:name w:val="Hyperlink"/>
    <w:basedOn w:val="DefaultParagraphFont"/>
    <w:uiPriority w:val="99"/>
    <w:unhideWhenUsed/>
    <w:rsid w:val="00225AC7"/>
    <w:rPr>
      <w:color w:val="0000FF"/>
      <w:u w:val="single"/>
    </w:rPr>
  </w:style>
  <w:style w:type="paragraph" w:styleId="EndnoteText">
    <w:name w:val="endnote text"/>
    <w:basedOn w:val="Normal"/>
    <w:link w:val="EndnoteTextChar"/>
    <w:uiPriority w:val="99"/>
    <w:semiHidden/>
    <w:unhideWhenUsed/>
    <w:rsid w:val="00C92C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2CE9"/>
    <w:rPr>
      <w:sz w:val="20"/>
      <w:szCs w:val="20"/>
    </w:rPr>
  </w:style>
  <w:style w:type="character" w:styleId="EndnoteReference">
    <w:name w:val="endnote reference"/>
    <w:basedOn w:val="DefaultParagraphFont"/>
    <w:uiPriority w:val="99"/>
    <w:semiHidden/>
    <w:unhideWhenUsed/>
    <w:rsid w:val="00C92CE9"/>
    <w:rPr>
      <w:vertAlign w:val="superscript"/>
    </w:rPr>
  </w:style>
  <w:style w:type="character" w:styleId="CommentReference">
    <w:name w:val="annotation reference"/>
    <w:basedOn w:val="DefaultParagraphFont"/>
    <w:uiPriority w:val="99"/>
    <w:semiHidden/>
    <w:unhideWhenUsed/>
    <w:rsid w:val="00C92CE9"/>
    <w:rPr>
      <w:sz w:val="16"/>
      <w:szCs w:val="16"/>
    </w:rPr>
  </w:style>
  <w:style w:type="paragraph" w:styleId="CommentText">
    <w:name w:val="annotation text"/>
    <w:basedOn w:val="Normal"/>
    <w:link w:val="CommentTextChar"/>
    <w:uiPriority w:val="99"/>
    <w:semiHidden/>
    <w:unhideWhenUsed/>
    <w:rsid w:val="00C92CE9"/>
    <w:pPr>
      <w:spacing w:line="240" w:lineRule="auto"/>
    </w:pPr>
    <w:rPr>
      <w:sz w:val="20"/>
      <w:szCs w:val="20"/>
    </w:rPr>
  </w:style>
  <w:style w:type="character" w:customStyle="1" w:styleId="CommentTextChar">
    <w:name w:val="Comment Text Char"/>
    <w:basedOn w:val="DefaultParagraphFont"/>
    <w:link w:val="CommentText"/>
    <w:uiPriority w:val="99"/>
    <w:semiHidden/>
    <w:rsid w:val="00C92CE9"/>
    <w:rPr>
      <w:sz w:val="20"/>
      <w:szCs w:val="20"/>
    </w:rPr>
  </w:style>
  <w:style w:type="paragraph" w:styleId="CommentSubject">
    <w:name w:val="annotation subject"/>
    <w:basedOn w:val="CommentText"/>
    <w:next w:val="CommentText"/>
    <w:link w:val="CommentSubjectChar"/>
    <w:uiPriority w:val="99"/>
    <w:semiHidden/>
    <w:unhideWhenUsed/>
    <w:rsid w:val="00C92CE9"/>
    <w:rPr>
      <w:b/>
      <w:bCs/>
    </w:rPr>
  </w:style>
  <w:style w:type="character" w:customStyle="1" w:styleId="CommentSubjectChar">
    <w:name w:val="Comment Subject Char"/>
    <w:basedOn w:val="CommentTextChar"/>
    <w:link w:val="CommentSubject"/>
    <w:uiPriority w:val="99"/>
    <w:semiHidden/>
    <w:rsid w:val="00C92CE9"/>
    <w:rPr>
      <w:b/>
      <w:bCs/>
      <w:sz w:val="20"/>
      <w:szCs w:val="20"/>
    </w:rPr>
  </w:style>
  <w:style w:type="paragraph" w:styleId="BalloonText">
    <w:name w:val="Balloon Text"/>
    <w:basedOn w:val="Normal"/>
    <w:link w:val="BalloonTextChar"/>
    <w:uiPriority w:val="99"/>
    <w:semiHidden/>
    <w:unhideWhenUsed/>
    <w:rsid w:val="00C92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CE9"/>
    <w:rPr>
      <w:rFonts w:ascii="Tahoma" w:hAnsi="Tahoma" w:cs="Tahoma"/>
      <w:sz w:val="16"/>
      <w:szCs w:val="16"/>
    </w:rPr>
  </w:style>
  <w:style w:type="paragraph" w:styleId="Header">
    <w:name w:val="header"/>
    <w:basedOn w:val="Normal"/>
    <w:link w:val="HeaderChar"/>
    <w:uiPriority w:val="99"/>
    <w:unhideWhenUsed/>
    <w:rsid w:val="0060159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1594"/>
  </w:style>
  <w:style w:type="paragraph" w:styleId="Footer">
    <w:name w:val="footer"/>
    <w:basedOn w:val="Normal"/>
    <w:link w:val="FooterChar"/>
    <w:uiPriority w:val="99"/>
    <w:unhideWhenUsed/>
    <w:rsid w:val="006015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1594"/>
  </w:style>
  <w:style w:type="paragraph" w:styleId="ListParagraph">
    <w:name w:val="List Paragraph"/>
    <w:basedOn w:val="Normal"/>
    <w:uiPriority w:val="34"/>
    <w:qFormat/>
    <w:rsid w:val="003B2E28"/>
    <w:pPr>
      <w:ind w:left="720"/>
      <w:contextualSpacing/>
    </w:pPr>
  </w:style>
  <w:style w:type="table" w:styleId="TableGrid">
    <w:name w:val="Table Grid"/>
    <w:basedOn w:val="TableNormal"/>
    <w:uiPriority w:val="59"/>
    <w:rsid w:val="00407E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93191">
      <w:bodyDiv w:val="1"/>
      <w:marLeft w:val="0"/>
      <w:marRight w:val="0"/>
      <w:marTop w:val="0"/>
      <w:marBottom w:val="0"/>
      <w:divBdr>
        <w:top w:val="none" w:sz="0" w:space="0" w:color="auto"/>
        <w:left w:val="none" w:sz="0" w:space="0" w:color="auto"/>
        <w:bottom w:val="none" w:sz="0" w:space="0" w:color="auto"/>
        <w:right w:val="none" w:sz="0" w:space="0" w:color="auto"/>
      </w:divBdr>
    </w:div>
    <w:div w:id="44716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ve-bohunovice.cz" TargetMode="External"/><Relationship Id="rId9" Type="http://schemas.openxmlformats.org/officeDocument/2006/relationships/hyperlink" Target="http://www.fve-bohunovice.cz" TargetMode="External"/><Relationship Id="rId10" Type="http://schemas.openxmlformats.org/officeDocument/2006/relationships/hyperlink" Target="http://www.fve-bohunovic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61BE0-EA64-4740-90C8-572CF75B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10</Pages>
  <Words>3241</Words>
  <Characters>18475</Characters>
  <Application>Microsoft Macintosh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FVE</dc:creator>
  <cp:lastModifiedBy>Microsoft Office User</cp:lastModifiedBy>
  <cp:revision>19</cp:revision>
  <dcterms:created xsi:type="dcterms:W3CDTF">2017-02-23T18:46:00Z</dcterms:created>
  <dcterms:modified xsi:type="dcterms:W3CDTF">2017-03-19T09:22:00Z</dcterms:modified>
</cp:coreProperties>
</file>